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276" w:right="-1322" w:firstLine="0"/>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STATEMENT OF PURPOSE</w:t>
      </w:r>
    </w:p>
    <w:p w:rsidR="00000000" w:rsidDel="00000000" w:rsidP="00000000" w:rsidRDefault="00000000" w:rsidRPr="00000000" w14:paraId="00000002">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w:t>
      </w:r>
      <w:r w:rsidDel="00000000" w:rsidR="00000000" w:rsidRPr="00000000">
        <w:rPr>
          <w:rFonts w:ascii="Cambria" w:cs="Cambria" w:eastAsia="Cambria" w:hAnsi="Cambria"/>
          <w:b w:val="1"/>
          <w:sz w:val="20"/>
          <w:szCs w:val="20"/>
          <w:rtl w:val="0"/>
        </w:rPr>
        <w:t xml:space="preserve">Srinidhii Ganesamoorthy</w:t>
      </w:r>
      <w:r w:rsidDel="00000000" w:rsidR="00000000" w:rsidRPr="00000000">
        <w:rPr>
          <w:rFonts w:ascii="Cambria" w:cs="Cambria" w:eastAsia="Cambria" w:hAnsi="Cambria"/>
          <w:sz w:val="20"/>
          <w:szCs w:val="20"/>
          <w:rtl w:val="0"/>
        </w:rPr>
        <w:t xml:space="preserve">, am writing to </w:t>
      </w:r>
      <w:r w:rsidDel="00000000" w:rsidR="00000000" w:rsidRPr="00000000">
        <w:rPr>
          <w:rFonts w:ascii="Cambria" w:cs="Cambria" w:eastAsia="Cambria" w:hAnsi="Cambria"/>
          <w:b w:val="1"/>
          <w:sz w:val="20"/>
          <w:szCs w:val="20"/>
          <w:rtl w:val="0"/>
        </w:rPr>
        <w:t xml:space="preserve">SRH Heidelberg University of Applied Sciences</w:t>
      </w:r>
      <w:r w:rsidDel="00000000" w:rsidR="00000000" w:rsidRPr="00000000">
        <w:rPr>
          <w:rFonts w:ascii="Cambria" w:cs="Cambria" w:eastAsia="Cambria" w:hAnsi="Cambria"/>
          <w:sz w:val="20"/>
          <w:szCs w:val="20"/>
          <w:rtl w:val="0"/>
        </w:rPr>
        <w:t xml:space="preserve"> to express my interest in the </w:t>
      </w:r>
      <w:r w:rsidDel="00000000" w:rsidR="00000000" w:rsidRPr="00000000">
        <w:rPr>
          <w:rFonts w:ascii="Cambria" w:cs="Cambria" w:eastAsia="Cambria" w:hAnsi="Cambria"/>
          <w:b w:val="1"/>
          <w:sz w:val="20"/>
          <w:szCs w:val="20"/>
          <w:rtl w:val="0"/>
        </w:rPr>
        <w:t xml:space="preserve">Architecture - Design for the Built Environment</w:t>
      </w:r>
      <w:r w:rsidDel="00000000" w:rsidR="00000000" w:rsidRPr="00000000">
        <w:rPr>
          <w:rFonts w:ascii="Cambria" w:cs="Cambria" w:eastAsia="Cambria" w:hAnsi="Cambria"/>
          <w:sz w:val="20"/>
          <w:szCs w:val="20"/>
          <w:rtl w:val="0"/>
        </w:rPr>
        <w:t xml:space="preserve"> course. This statement of purpose presents my academic background, work experience, and the reasons I am applying for this prestigious program. </w:t>
      </w:r>
    </w:p>
    <w:p w:rsidR="00000000" w:rsidDel="00000000" w:rsidP="00000000" w:rsidRDefault="00000000" w:rsidRPr="00000000" w14:paraId="00000003">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Beginning my academic path at The British International School of Shanghai, I finished the IB Diploma Program in April 2018 and my General Certificate of Secondary Education in June 2016. This overseas study gave me a worldwide viewpoint and a solid basis for my further study. Building on this, from May 2018 to May 2023 I studied </w:t>
      </w:r>
      <w:r w:rsidDel="00000000" w:rsidR="00000000" w:rsidRPr="00000000">
        <w:rPr>
          <w:rFonts w:ascii="Cambria" w:cs="Cambria" w:eastAsia="Cambria" w:hAnsi="Cambria"/>
          <w:b w:val="1"/>
          <w:sz w:val="20"/>
          <w:szCs w:val="20"/>
          <w:rtl w:val="0"/>
        </w:rPr>
        <w:t xml:space="preserve">Bachelor of Architecture at SRM Institute of Science and Technology, finishing with a CGPA of 7.63 (German Grade: 2.42).</w:t>
      </w:r>
      <w:r w:rsidDel="00000000" w:rsidR="00000000" w:rsidRPr="00000000">
        <w:rPr>
          <w:rFonts w:ascii="Cambria" w:cs="Cambria" w:eastAsia="Cambria" w:hAnsi="Cambria"/>
          <w:sz w:val="20"/>
          <w:szCs w:val="20"/>
          <w:rtl w:val="0"/>
        </w:rPr>
        <w:t xml:space="preserve"> This thorough education gave me thorough understanding in architectural acoustics, interior design, industrial building systems, urban design, and project management. </w:t>
      </w:r>
      <w:r w:rsidDel="00000000" w:rsidR="00000000" w:rsidRPr="00000000">
        <w:rPr>
          <w:rFonts w:ascii="Cambria" w:cs="Cambria" w:eastAsia="Cambria" w:hAnsi="Cambria"/>
          <w:b w:val="1"/>
          <w:sz w:val="20"/>
          <w:szCs w:val="20"/>
          <w:rtl w:val="0"/>
        </w:rPr>
        <w:t xml:space="preserve">On February 24, 2024, I obtained an overall band score of 7.0 on the IELTS test, </w:t>
      </w:r>
      <w:r w:rsidDel="00000000" w:rsidR="00000000" w:rsidRPr="00000000">
        <w:rPr>
          <w:rFonts w:ascii="Cambria" w:cs="Cambria" w:eastAsia="Cambria" w:hAnsi="Cambria"/>
          <w:sz w:val="20"/>
          <w:szCs w:val="20"/>
          <w:rtl w:val="0"/>
        </w:rPr>
        <w:t xml:space="preserve">therefore proving my language competency and my capacity to shine in an academic setting English-speaking.</w:t>
      </w:r>
    </w:p>
    <w:p w:rsidR="00000000" w:rsidDel="00000000" w:rsidP="00000000" w:rsidRDefault="00000000" w:rsidRPr="00000000" w14:paraId="00000004">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Two internships</w:t>
      </w:r>
      <w:r w:rsidDel="00000000" w:rsidR="00000000" w:rsidRPr="00000000">
        <w:rPr>
          <w:rFonts w:ascii="Cambria" w:cs="Cambria" w:eastAsia="Cambria" w:hAnsi="Cambria"/>
          <w:sz w:val="20"/>
          <w:szCs w:val="20"/>
          <w:rtl w:val="0"/>
        </w:rPr>
        <w:t xml:space="preserve"> are part of my practical experience. I spent November 2019 through January 2020 working as an Interior Design Intern at Nova Interiors in Chennai, India. I later worked as an Architect Intern at Interface Architecture – Landscape Design in Coimbatore, India, from June to October 2022. These stents gave me actual understanding of the pragmatic sides of architectural and interior design. Participating in a virtual workshop on "Estimation, BOQ &amp; Professional Practice" run by Iconic Interiors from 7 to 17, 2023 improved my professional abilities as well. In events run by the SAID Association at SRM Institute of Science and Technology in 2018–2019, I placed first in Throwball and second in Badminton. I discussed "An Architectural Documentation of the Vijayanagara Dynasty in the Case of Sri Pattabiraman Temple" in November 2022 at an international conference. </w:t>
      </w:r>
      <w:r w:rsidDel="00000000" w:rsidR="00000000" w:rsidRPr="00000000">
        <w:rPr>
          <w:rFonts w:ascii="Cambria" w:cs="Cambria" w:eastAsia="Cambria" w:hAnsi="Cambria"/>
          <w:b w:val="1"/>
          <w:sz w:val="20"/>
          <w:szCs w:val="20"/>
          <w:rtl w:val="0"/>
        </w:rPr>
        <w:t xml:space="preserve">My academic prowess was acknowledged with the Kajaria Meritorious Student Award for securing the 2nd rank in the Bachelor of Architecture program in August 2023, the IIA Medal for Best Outgoing Student in December 2023, and the Scroll of Honour Award under the ZF Foundation Scholarship in December 2023</w:t>
      </w:r>
      <w:r w:rsidDel="00000000" w:rsidR="00000000" w:rsidRPr="00000000">
        <w:rPr>
          <w:rFonts w:ascii="Cambria" w:cs="Cambria" w:eastAsia="Cambria" w:hAnsi="Cambria"/>
          <w:sz w:val="20"/>
          <w:szCs w:val="20"/>
          <w:rtl w:val="0"/>
        </w:rPr>
        <w:t xml:space="preserve">. Crucially for current architectural practice, I have become proficient in fundamental technical abilities such </w:t>
      </w:r>
      <w:r w:rsidDel="00000000" w:rsidR="00000000" w:rsidRPr="00000000">
        <w:rPr>
          <w:rFonts w:ascii="Cambria" w:cs="Cambria" w:eastAsia="Cambria" w:hAnsi="Cambria"/>
          <w:b w:val="1"/>
          <w:sz w:val="20"/>
          <w:szCs w:val="20"/>
          <w:rtl w:val="0"/>
        </w:rPr>
        <w:t xml:space="preserve">Auto-CAD, Sketch-up, Enscape, Twin-motion, Revit, and Lumion</w:t>
      </w:r>
      <w:r w:rsidDel="00000000" w:rsidR="00000000" w:rsidRPr="00000000">
        <w:rPr>
          <w:rFonts w:ascii="Cambria" w:cs="Cambria" w:eastAsia="Cambria" w:hAnsi="Cambria"/>
          <w:sz w:val="20"/>
          <w:szCs w:val="20"/>
          <w:rtl w:val="0"/>
        </w:rPr>
        <w:t xml:space="preserve"> over my studies. </w:t>
      </w:r>
    </w:p>
    <w:p w:rsidR="00000000" w:rsidDel="00000000" w:rsidP="00000000" w:rsidRDefault="00000000" w:rsidRPr="00000000" w14:paraId="00000005">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Pursuing the Architecture - Design for the Built Environment course drives me because it allows me to </w:t>
      </w:r>
      <w:r w:rsidDel="00000000" w:rsidR="00000000" w:rsidRPr="00000000">
        <w:rPr>
          <w:rFonts w:ascii="Cambria" w:cs="Cambria" w:eastAsia="Cambria" w:hAnsi="Cambria"/>
          <w:b w:val="1"/>
          <w:sz w:val="20"/>
          <w:szCs w:val="20"/>
          <w:rtl w:val="0"/>
        </w:rPr>
        <w:t xml:space="preserve">use creative architectural ideas to solve urgent problems of fast urbanisation and climate change</w:t>
      </w:r>
      <w:r w:rsidDel="00000000" w:rsidR="00000000" w:rsidRPr="00000000">
        <w:rPr>
          <w:rFonts w:ascii="Cambria" w:cs="Cambria" w:eastAsia="Cambria" w:hAnsi="Cambria"/>
          <w:sz w:val="20"/>
          <w:szCs w:val="20"/>
          <w:rtl w:val="0"/>
        </w:rPr>
        <w:t xml:space="preserve">. The emphasis of this curriculum on sustainable design techniques and sophisticated urban planning ideas fits very well with my aim of producing strong, environmentally friendly urban areas and improving quality of life. The course's focus on </w:t>
      </w:r>
      <w:r w:rsidDel="00000000" w:rsidR="00000000" w:rsidRPr="00000000">
        <w:rPr>
          <w:rFonts w:ascii="Cambria" w:cs="Cambria" w:eastAsia="Cambria" w:hAnsi="Cambria"/>
          <w:b w:val="1"/>
          <w:sz w:val="20"/>
          <w:szCs w:val="20"/>
          <w:rtl w:val="0"/>
        </w:rPr>
        <w:t xml:space="preserve">architectural theory, design and building construction, urban analysis and representation </w:t>
      </w:r>
      <w:r w:rsidDel="00000000" w:rsidR="00000000" w:rsidRPr="00000000">
        <w:rPr>
          <w:rFonts w:ascii="Cambria" w:cs="Cambria" w:eastAsia="Cambria" w:hAnsi="Cambria"/>
          <w:sz w:val="20"/>
          <w:szCs w:val="20"/>
          <w:rtl w:val="0"/>
        </w:rPr>
        <w:t xml:space="preserve">will surely improve my abilities and equip me for the changing difficulties in the field of architecture. The modules on </w:t>
      </w:r>
      <w:r w:rsidDel="00000000" w:rsidR="00000000" w:rsidRPr="00000000">
        <w:rPr>
          <w:rFonts w:ascii="Cambria" w:cs="Cambria" w:eastAsia="Cambria" w:hAnsi="Cambria"/>
          <w:b w:val="1"/>
          <w:sz w:val="20"/>
          <w:szCs w:val="20"/>
          <w:rtl w:val="0"/>
        </w:rPr>
        <w:t xml:space="preserve">Analysis of the Existing Fabric and Urban Analysis and Representation</w:t>
      </w:r>
      <w:r w:rsidDel="00000000" w:rsidR="00000000" w:rsidRPr="00000000">
        <w:rPr>
          <w:rFonts w:ascii="Cambria" w:cs="Cambria" w:eastAsia="Cambria" w:hAnsi="Cambria"/>
          <w:sz w:val="20"/>
          <w:szCs w:val="20"/>
          <w:rtl w:val="0"/>
        </w:rPr>
        <w:t xml:space="preserve"> especially thrill me since they will equip me with the means to evaluate and enhance urban settings critically. </w:t>
      </w:r>
    </w:p>
    <w:p w:rsidR="00000000" w:rsidDel="00000000" w:rsidP="00000000" w:rsidRDefault="00000000" w:rsidRPr="00000000" w14:paraId="00000006">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decided to study in Germany because of its innovative approach to urban planning and sustainable architecture. Germany's </w:t>
      </w:r>
      <w:r w:rsidDel="00000000" w:rsidR="00000000" w:rsidRPr="00000000">
        <w:rPr>
          <w:rFonts w:ascii="Cambria" w:cs="Cambria" w:eastAsia="Cambria" w:hAnsi="Cambria"/>
          <w:b w:val="1"/>
          <w:sz w:val="20"/>
          <w:szCs w:val="20"/>
          <w:rtl w:val="0"/>
        </w:rPr>
        <w:t xml:space="preserve">"Energiewende" (energy transition)</w:t>
      </w:r>
      <w:r w:rsidDel="00000000" w:rsidR="00000000" w:rsidRPr="00000000">
        <w:rPr>
          <w:rFonts w:ascii="Cambria" w:cs="Cambria" w:eastAsia="Cambria" w:hAnsi="Cambria"/>
          <w:sz w:val="20"/>
          <w:szCs w:val="20"/>
          <w:rtl w:val="0"/>
        </w:rPr>
        <w:t xml:space="preserve"> approach has helped it to become a worldwide leader in environmentally friendly design and green construction technologies. The nation's will to reach </w:t>
      </w:r>
      <w:r w:rsidDel="00000000" w:rsidR="00000000" w:rsidRPr="00000000">
        <w:rPr>
          <w:rFonts w:ascii="Cambria" w:cs="Cambria" w:eastAsia="Cambria" w:hAnsi="Cambria"/>
          <w:b w:val="1"/>
          <w:sz w:val="20"/>
          <w:szCs w:val="20"/>
          <w:rtl w:val="0"/>
        </w:rPr>
        <w:t xml:space="preserve">climate neutrality by 2045</w:t>
      </w:r>
      <w:r w:rsidDel="00000000" w:rsidR="00000000" w:rsidRPr="00000000">
        <w:rPr>
          <w:rFonts w:ascii="Cambria" w:cs="Cambria" w:eastAsia="Cambria" w:hAnsi="Cambria"/>
          <w:sz w:val="20"/>
          <w:szCs w:val="20"/>
          <w:rtl w:val="0"/>
        </w:rPr>
        <w:t xml:space="preserve"> offers special chances for architects to help to reach this ambitious target. Moreover, </w:t>
      </w:r>
      <w:r w:rsidDel="00000000" w:rsidR="00000000" w:rsidRPr="00000000">
        <w:rPr>
          <w:rFonts w:ascii="Cambria" w:cs="Cambria" w:eastAsia="Cambria" w:hAnsi="Cambria"/>
          <w:b w:val="1"/>
          <w:sz w:val="20"/>
          <w:szCs w:val="20"/>
          <w:rtl w:val="0"/>
        </w:rPr>
        <w:t xml:space="preserve">Germany's rich architectural legacy—from current sustainable designs to Bauhaus modernism—offers a unique classroom for future architects</w:t>
      </w:r>
      <w:r w:rsidDel="00000000" w:rsidR="00000000" w:rsidRPr="00000000">
        <w:rPr>
          <w:rFonts w:ascii="Cambria" w:cs="Cambria" w:eastAsia="Cambria" w:hAnsi="Cambria"/>
          <w:sz w:val="20"/>
          <w:szCs w:val="20"/>
          <w:rtl w:val="0"/>
        </w:rPr>
        <w:t xml:space="preserve">. Emphasising a mix between theory and practice, the German approach to architecture education fits exactly my learning style. For my professional development, the chance to interact with innovative research in sustainable urban development and join industrial alliances would be priceless. Germany's pivotal position in Europe will also enable me to investigate other architectural traditions and go to international design conferences, therefore extending my viewpoint. </w:t>
      </w:r>
    </w:p>
    <w:p w:rsidR="00000000" w:rsidDel="00000000" w:rsidP="00000000" w:rsidRDefault="00000000" w:rsidRPr="00000000" w14:paraId="00000007">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a number of reasons, SRH Heidelberg University of Applied Sciences is the one I most like. Its </w:t>
      </w:r>
      <w:r w:rsidDel="00000000" w:rsidR="00000000" w:rsidRPr="00000000">
        <w:rPr>
          <w:rFonts w:ascii="Cambria" w:cs="Cambria" w:eastAsia="Cambria" w:hAnsi="Cambria"/>
          <w:b w:val="1"/>
          <w:sz w:val="20"/>
          <w:szCs w:val="20"/>
          <w:rtl w:val="0"/>
        </w:rPr>
        <w:t xml:space="preserve">state-recognized status and system accreditation, awarded by the Science Council in 2004,</w:t>
      </w:r>
      <w:r w:rsidDel="00000000" w:rsidR="00000000" w:rsidRPr="00000000">
        <w:rPr>
          <w:rFonts w:ascii="Cambria" w:cs="Cambria" w:eastAsia="Cambria" w:hAnsi="Cambria"/>
          <w:sz w:val="20"/>
          <w:szCs w:val="20"/>
          <w:rtl w:val="0"/>
        </w:rPr>
        <w:t xml:space="preserve"> guarantee top-notch education meeting national criteria. The creative </w:t>
      </w:r>
      <w:r w:rsidDel="00000000" w:rsidR="00000000" w:rsidRPr="00000000">
        <w:rPr>
          <w:rFonts w:ascii="Cambria" w:cs="Cambria" w:eastAsia="Cambria" w:hAnsi="Cambria"/>
          <w:b w:val="1"/>
          <w:sz w:val="20"/>
          <w:szCs w:val="20"/>
          <w:rtl w:val="0"/>
        </w:rPr>
        <w:t xml:space="preserve">"Competence Oriented Research and Education" (CORE)</w:t>
      </w:r>
      <w:r w:rsidDel="00000000" w:rsidR="00000000" w:rsidRPr="00000000">
        <w:rPr>
          <w:rFonts w:ascii="Cambria" w:cs="Cambria" w:eastAsia="Cambria" w:hAnsi="Cambria"/>
          <w:sz w:val="20"/>
          <w:szCs w:val="20"/>
          <w:rtl w:val="0"/>
        </w:rPr>
        <w:t xml:space="preserve"> concept of the university fits my need for hands-on, practical education opportunities. Furthermore, </w:t>
      </w:r>
      <w:r w:rsidDel="00000000" w:rsidR="00000000" w:rsidRPr="00000000">
        <w:rPr>
          <w:rFonts w:ascii="Cambria" w:cs="Cambria" w:eastAsia="Cambria" w:hAnsi="Cambria"/>
          <w:b w:val="1"/>
          <w:sz w:val="20"/>
          <w:szCs w:val="20"/>
          <w:rtl w:val="0"/>
        </w:rPr>
        <w:t xml:space="preserve">the Start-Up Institute's high rating (5th among small institutions) for start-up support </w:t>
      </w:r>
      <w:r w:rsidDel="00000000" w:rsidR="00000000" w:rsidRPr="00000000">
        <w:rPr>
          <w:rFonts w:ascii="Cambria" w:cs="Cambria" w:eastAsia="Cambria" w:hAnsi="Cambria"/>
          <w:sz w:val="20"/>
          <w:szCs w:val="20"/>
          <w:rtl w:val="0"/>
        </w:rPr>
        <w:t xml:space="preserve">is very interesting since it provides priceless tools for students interested in entrepreneurship inside the architectural discipline. A complete learning environment is created by the university's dedication to multidisciplinary education and provision of courses in business, management, engineering, and data science alongside architecture. In the linked world of today, where architects must team with experts from many disciplines to produce whole urban solutions, this multidisciplinary approach is absolutely vital. </w:t>
      </w:r>
    </w:p>
    <w:p w:rsidR="00000000" w:rsidDel="00000000" w:rsidP="00000000" w:rsidRDefault="00000000" w:rsidRPr="00000000" w14:paraId="00000008">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this degree ends, I see a career route combining creative design with sustainable urban development. I want to work as a </w:t>
      </w:r>
      <w:r w:rsidDel="00000000" w:rsidR="00000000" w:rsidRPr="00000000">
        <w:rPr>
          <w:rFonts w:ascii="Cambria" w:cs="Cambria" w:eastAsia="Cambria" w:hAnsi="Cambria"/>
          <w:b w:val="1"/>
          <w:sz w:val="20"/>
          <w:szCs w:val="20"/>
          <w:rtl w:val="0"/>
        </w:rPr>
        <w:t xml:space="preserve">Sustainable Design Architect</w:t>
      </w:r>
      <w:r w:rsidDel="00000000" w:rsidR="00000000" w:rsidRPr="00000000">
        <w:rPr>
          <w:rFonts w:ascii="Cambria" w:cs="Cambria" w:eastAsia="Cambria" w:hAnsi="Cambria"/>
          <w:sz w:val="20"/>
          <w:szCs w:val="20"/>
          <w:rtl w:val="0"/>
        </w:rPr>
        <w:t xml:space="preserve">, emphasising environmentally friendly building and urban spaces or as an </w:t>
      </w:r>
      <w:r w:rsidDel="00000000" w:rsidR="00000000" w:rsidRPr="00000000">
        <w:rPr>
          <w:rFonts w:ascii="Cambria" w:cs="Cambria" w:eastAsia="Cambria" w:hAnsi="Cambria"/>
          <w:b w:val="1"/>
          <w:sz w:val="20"/>
          <w:szCs w:val="20"/>
          <w:rtl w:val="0"/>
        </w:rPr>
        <w:t xml:space="preserve">Urban Planner</w:t>
      </w:r>
      <w:r w:rsidDel="00000000" w:rsidR="00000000" w:rsidRPr="00000000">
        <w:rPr>
          <w:rFonts w:ascii="Cambria" w:cs="Cambria" w:eastAsia="Cambria" w:hAnsi="Cambria"/>
          <w:sz w:val="20"/>
          <w:szCs w:val="20"/>
          <w:rtl w:val="0"/>
        </w:rPr>
        <w:t xml:space="preserve">, developing thorough strategies for sustainable city growth; or as a </w:t>
      </w:r>
      <w:r w:rsidDel="00000000" w:rsidR="00000000" w:rsidRPr="00000000">
        <w:rPr>
          <w:rFonts w:ascii="Cambria" w:cs="Cambria" w:eastAsia="Cambria" w:hAnsi="Cambria"/>
          <w:b w:val="1"/>
          <w:sz w:val="20"/>
          <w:szCs w:val="20"/>
          <w:rtl w:val="0"/>
        </w:rPr>
        <w:t xml:space="preserve">Green Building Consultant</w:t>
      </w:r>
      <w:r w:rsidDel="00000000" w:rsidR="00000000" w:rsidRPr="00000000">
        <w:rPr>
          <w:rFonts w:ascii="Cambria" w:cs="Cambria" w:eastAsia="Cambria" w:hAnsi="Cambria"/>
          <w:sz w:val="20"/>
          <w:szCs w:val="20"/>
          <w:rtl w:val="0"/>
        </w:rPr>
        <w:t xml:space="preserve">, guiding on energy-efficient and environmentally responsible construction methods. </w:t>
      </w:r>
      <w:r w:rsidDel="00000000" w:rsidR="00000000" w:rsidRPr="00000000">
        <w:rPr>
          <w:rFonts w:ascii="Cambria" w:cs="Cambria" w:eastAsia="Cambria" w:hAnsi="Cambria"/>
          <w:b w:val="1"/>
          <w:sz w:val="20"/>
          <w:szCs w:val="20"/>
          <w:rtl w:val="0"/>
        </w:rPr>
        <w:t xml:space="preserve">Pursuing these professional opportunities and helping to improve sustainable architecture in fast growing metropolitan regions</w:t>
      </w:r>
      <w:r w:rsidDel="00000000" w:rsidR="00000000" w:rsidRPr="00000000">
        <w:rPr>
          <w:rFonts w:ascii="Cambria" w:cs="Cambria" w:eastAsia="Cambria" w:hAnsi="Cambria"/>
          <w:sz w:val="20"/>
          <w:szCs w:val="20"/>
          <w:rtl w:val="0"/>
        </w:rPr>
        <w:t xml:space="preserve"> will depend much on the information and skills acquired in this course. </w:t>
      </w:r>
    </w:p>
    <w:p w:rsidR="00000000" w:rsidDel="00000000" w:rsidP="00000000" w:rsidRDefault="00000000" w:rsidRPr="00000000" w14:paraId="00000009">
      <w:pPr>
        <w:spacing w:line="240" w:lineRule="auto"/>
        <w:ind w:left="-1276" w:right="-1322"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My love of sustainable design, practical knowledge, and academic background help me to be fit for this program. The idea of studying in such a vibrant and encouraging surroundings excites me, and the chance to contribute my particular ideas and commitment to your prestigious university excites me. </w:t>
      </w:r>
    </w:p>
    <w:p w:rsidR="00000000" w:rsidDel="00000000" w:rsidP="00000000" w:rsidRDefault="00000000" w:rsidRPr="00000000" w14:paraId="0000000A">
      <w:pPr>
        <w:spacing w:line="240" w:lineRule="auto"/>
        <w:ind w:left="-1276" w:right="-1322"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Sincerely,</w:t>
      </w:r>
    </w:p>
    <w:p w:rsidR="00000000" w:rsidDel="00000000" w:rsidP="00000000" w:rsidRDefault="00000000" w:rsidRPr="00000000" w14:paraId="0000000B">
      <w:pPr>
        <w:spacing w:line="240" w:lineRule="auto"/>
        <w:ind w:left="-1276" w:right="-1322"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Srinidhii Ganesamoorthy</w:t>
        <w:br w:type="textWrapping"/>
      </w:r>
      <w:r w:rsidDel="00000000" w:rsidR="00000000" w:rsidRPr="00000000">
        <w:rPr>
          <w:rFonts w:ascii="Cambria" w:cs="Cambria" w:eastAsia="Cambria" w:hAnsi="Cambria"/>
          <w:sz w:val="20"/>
          <w:szCs w:val="20"/>
          <w:rtl w:val="0"/>
        </w:rPr>
        <w:br w:type="textWrapping"/>
      </w:r>
    </w:p>
    <w:sectPr>
      <w:pgSz w:h="16838" w:w="11906" w:orient="portrait"/>
      <w:pgMar w:bottom="0" w:top="90" w:left="1620" w:right="17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n6rZRqGLLRT+DpG6Z12A4EWJw==">CgMxLjA4AHIhMVFwWmI2cjM0amhmLUR2MmtTRXl0STd3cnZWSVdjbnl4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2024-08-16T15:40:00Z</dcterms:created>
  <dc:creator>Darshita Singh</dc:creator>
</cp:coreProperties>
</file>