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The </w:t>
      </w:r>
      <w:r>
        <w:rPr>
          <w:rFonts w:cs="Times New Roman" w:ascii="Times New Roman" w:hAnsi="Times New Roman"/>
          <w:i/>
          <w:iCs/>
          <w:color w:val="212121"/>
          <w:sz w:val="24"/>
          <w:szCs w:val="24"/>
        </w:rPr>
        <w:t>revised manuscript</w:t>
      </w:r>
      <w:r>
        <w:rPr>
          <w:rFonts w:cs="Times New Roman" w:ascii="Times New Roman" w:hAnsi="Times New Roman"/>
          <w:i/>
          <w:iCs/>
          <w:color w:val="212121"/>
          <w:sz w:val="24"/>
          <w:szCs w:val="24"/>
        </w:rPr>
        <w:t xml:space="preserve"> eliminate</w:t>
      </w:r>
      <w:r>
        <w:rPr>
          <w:rFonts w:cs="Times New Roman" w:ascii="Times New Roman" w:hAnsi="Times New Roman"/>
          <w:i/>
          <w:iCs/>
          <w:color w:val="212121"/>
          <w:sz w:val="24"/>
          <w:szCs w:val="24"/>
        </w:rPr>
        <w:t>s</w:t>
      </w:r>
      <w:r>
        <w:rPr>
          <w:rFonts w:cs="Times New Roman" w:ascii="Times New Roman" w:hAnsi="Times New Roman"/>
          <w:i/>
          <w:iCs/>
          <w:color w:val="212121"/>
          <w:sz w:val="24"/>
          <w:szCs w:val="24"/>
        </w:rPr>
        <w:t xml:space="preserve"> the confusion about </w:t>
      </w:r>
      <w:r>
        <w:rPr>
          <w:rFonts w:cs="Times New Roman" w:ascii="Times New Roman" w:hAnsi="Times New Roman"/>
          <w:i/>
          <w:iCs/>
          <w:color w:val="212121"/>
          <w:sz w:val="24"/>
          <w:szCs w:val="24"/>
        </w:rPr>
        <w:t xml:space="preserve">the fact that </w:t>
      </w:r>
      <w:r>
        <w:rPr>
          <w:rFonts w:cs="Times New Roman" w:ascii="Times New Roman" w:hAnsi="Times New Roman"/>
          <w:b w:val="false"/>
          <w:i/>
          <w:iCs/>
          <w:caps w:val="false"/>
          <w:smallCaps w:val="false"/>
          <w:color w:val="212121"/>
          <w:spacing w:val="0"/>
          <w:sz w:val="24"/>
          <w:szCs w:val="24"/>
        </w:rPr>
        <w:t xml:space="preserve">why the genY eating dataset was chosen and how the data is structured because this dataset was a recent email-based MI intervention that relies on personalized e-Coaching to encourage increased fruit and vegetable intake among young adults, aged 21–30.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 xml:space="preserve">e carefully revised our manuscript </w:t>
      </w:r>
      <w:r>
        <w:rPr>
          <w:rFonts w:cs="Times New Roman" w:ascii="Times New Roman" w:hAnsi="Times New Roman"/>
          <w:b w:val="false"/>
          <w:i/>
          <w:iCs/>
          <w:caps w:val="false"/>
          <w:smallCaps w:val="false"/>
          <w:color w:val="212121"/>
          <w:spacing w:val="0"/>
          <w:sz w:val="24"/>
          <w:szCs w:val="24"/>
        </w:rPr>
        <w:t>to clearly describe our dataset in the Data collection section. We also added a summary table of our dataset to clearly explain the experimental data. The revised manuscript clearly explain that how the data was annotated (Figure 1 and Table 1).</w:t>
      </w:r>
    </w:p>
    <w:p>
      <w:pPr>
        <w:pStyle w:val="Normal"/>
        <w:spacing w:lineRule="auto" w:line="240" w:before="0" w:after="0"/>
        <w:rPr/>
      </w:pP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T</w:t>
      </w:r>
      <w:bookmarkStart w:id="0" w:name="__DdeLink__459_10355610271"/>
      <w:bookmarkEnd w:id="0"/>
      <w:r>
        <w:rPr>
          <w:rFonts w:cs="Times New Roman" w:ascii="Times New Roman" w:hAnsi="Times New Roman"/>
          <w:i/>
          <w:iCs/>
          <w:color w:val="212121"/>
          <w:sz w:val="24"/>
          <w:szCs w:val="24"/>
        </w:rPr>
        <w:t xml:space="preserve">he revised manuscript </w:t>
      </w:r>
      <w:r>
        <w:rPr>
          <w:rFonts w:cs="Times New Roman" w:ascii="Times New Roman" w:hAnsi="Times New Roman"/>
          <w:i/>
          <w:iCs/>
          <w:color w:val="212121"/>
          <w:sz w:val="24"/>
          <w:szCs w:val="24"/>
        </w:rPr>
        <w:t>utilized</w:t>
      </w:r>
      <w:r>
        <w:rPr>
          <w:rFonts w:cs="Times New Roman" w:ascii="Times New Roman" w:hAnsi="Times New Roman"/>
          <w:i/>
          <w:iCs/>
          <w:color w:val="212121"/>
          <w:sz w:val="24"/>
          <w:szCs w:val="24"/>
        </w:rPr>
        <w:t xml:space="preserve"> AUPR values instead of AUC. Unfortunately, precision-recall curves are not included in the final manuscript due to the page limitation. T</w:t>
      </w:r>
      <w:bookmarkStart w:id="1" w:name="__DdeLink__459_10355610272"/>
      <w:bookmarkEnd w:id="1"/>
      <w:r>
        <w:rPr>
          <w:rFonts w:cs="Times New Roman" w:ascii="Times New Roman" w:hAnsi="Times New Roman"/>
          <w:i/>
          <w:iCs/>
          <w:color w:val="212121"/>
          <w:sz w:val="24"/>
          <w:szCs w:val="24"/>
        </w:rPr>
        <w:t xml:space="preserve">he revised manuscript addressed </w:t>
      </w:r>
      <w:r>
        <w:rPr>
          <w:rFonts w:cs="Times New Roman" w:ascii="Times New Roman" w:hAnsi="Times New Roman"/>
          <w:b w:val="false"/>
          <w:i/>
          <w:iCs/>
          <w:caps w:val="false"/>
          <w:smallCaps w:val="false"/>
          <w:color w:val="212121"/>
          <w:spacing w:val="0"/>
          <w:sz w:val="24"/>
          <w:szCs w:val="24"/>
        </w:rPr>
        <w:t>5-fold cross-validation</w:t>
      </w:r>
      <w:r>
        <w:rPr>
          <w:rFonts w:cs="Times New Roman" w:ascii="Times New Roman" w:hAnsi="Times New Roman"/>
          <w:i/>
          <w:iCs/>
          <w:color w:val="212121"/>
          <w:sz w:val="24"/>
          <w:szCs w:val="24"/>
        </w:rPr>
        <w:t xml:space="preserve"> issue in the </w:t>
      </w:r>
      <w:r>
        <w:rPr>
          <w:rFonts w:cs="Times New Roman" w:ascii="Times New Roman" w:hAnsi="Times New Roman"/>
          <w:i/>
          <w:iCs/>
          <w:color w:val="212121"/>
          <w:sz w:val="24"/>
          <w:szCs w:val="24"/>
        </w:rPr>
        <w:t xml:space="preserve">Evaluation metrics </w:t>
      </w:r>
      <w:r>
        <w:rPr>
          <w:rFonts w:cs="Times New Roman" w:ascii="Times New Roman" w:hAnsi="Times New Roman"/>
          <w:i/>
          <w:iCs/>
          <w:color w:val="212121"/>
          <w:sz w:val="24"/>
          <w:szCs w:val="24"/>
        </w:rPr>
        <w:t>sectio</w:t>
      </w:r>
      <w:r>
        <w:rPr>
          <w:rFonts w:cs="Times New Roman" w:ascii="Times New Roman" w:hAnsi="Times New Roman"/>
          <w:i/>
          <w:iCs/>
          <w:color w:val="212121"/>
          <w:sz w:val="24"/>
          <w:szCs w:val="24"/>
        </w:rPr>
        <w:t>n in page 6</w:t>
      </w:r>
      <w:r>
        <w:rPr>
          <w:rFonts w:cs="Times New Roman" w:ascii="Times New Roman" w:hAnsi="Times New Roman"/>
          <w:i/>
          <w:iCs/>
          <w:color w:val="212121"/>
          <w:sz w:val="24"/>
          <w:szCs w:val="24"/>
        </w:rPr>
        <w:t xml:space="preserve">. </w:t>
      </w:r>
      <w:r>
        <w:rPr>
          <w:rFonts w:cs="Times New Roman" w:ascii="Times New Roman" w:hAnsi="Times New Roman"/>
          <w:i/>
          <w:iCs/>
          <w:color w:val="212121"/>
          <w:sz w:val="24"/>
          <w:szCs w:val="24"/>
        </w:rPr>
        <w:t>The r</w:t>
      </w:r>
      <w:r>
        <w:rPr>
          <w:rFonts w:cs="Times New Roman" w:ascii="Times New Roman" w:hAnsi="Times New Roman"/>
          <w:i/>
          <w:iCs/>
          <w:color w:val="000000"/>
          <w:sz w:val="24"/>
          <w:szCs w:val="24"/>
        </w:rPr>
        <w:t xml:space="preserve">esults are reported based on 5 fold cross-validation and weighted macro-averaging over the folds, in which each fold </w:t>
      </w:r>
      <w:r>
        <w:rPr>
          <w:rFonts w:cs="Times New Roman" w:ascii="Times New Roman" w:hAnsi="Times New Roman"/>
          <w:i/>
          <w:iCs/>
          <w:color w:val="000000"/>
          <w:sz w:val="24"/>
          <w:szCs w:val="24"/>
        </w:rPr>
        <w:t xml:space="preserve">was </w:t>
      </w:r>
      <w:r>
        <w:rPr>
          <w:rFonts w:cs="Times New Roman" w:ascii="Times New Roman" w:hAnsi="Times New Roman"/>
          <w:i/>
          <w:iCs/>
          <w:color w:val="000000"/>
          <w:sz w:val="24"/>
          <w:szCs w:val="24"/>
        </w:rPr>
        <w:t>used as a testing set and remaining 4 folds was utilized as a training set</w:t>
      </w:r>
      <w:r>
        <w:rPr>
          <w:rFonts w:cs="Times New Roman" w:ascii="Times New Roman" w:hAnsi="Times New Roman"/>
          <w:i/>
          <w:iCs/>
          <w:color w:val="212121"/>
          <w:sz w:val="24"/>
          <w:szCs w:val="24"/>
        </w:rPr>
        <w:t xml:space="preserve">. </w:t>
      </w:r>
      <w:r>
        <w:rPr>
          <w:rFonts w:cs="Times New Roman" w:ascii="Times New Roman" w:hAnsi="Times New Roman"/>
          <w:i/>
          <w:iCs/>
          <w:color w:val="212121"/>
          <w:sz w:val="24"/>
          <w:szCs w:val="24"/>
        </w:rPr>
        <w:t xml:space="preserve">In page 5, the revised manuscript also mentioned that early-stopping strategy is used with 50 epochs for training our models. </w:t>
      </w:r>
      <w:r>
        <w:rPr>
          <w:rFonts w:cs="Times New Roman" w:ascii="Times New Roman" w:hAnsi="Times New Roman"/>
          <w:i/>
          <w:iCs/>
          <w:color w:val="212121"/>
          <w:sz w:val="24"/>
          <w:szCs w:val="24"/>
        </w:rPr>
        <w:t xml:space="preserve">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 xml:space="preserve">e carefully revised our manuscript </w:t>
      </w:r>
      <w:r>
        <w:rPr>
          <w:rFonts w:cs="Times New Roman" w:ascii="Times New Roman" w:hAnsi="Times New Roman"/>
          <w:b w:val="false"/>
          <w:i/>
          <w:iCs/>
          <w:caps w:val="false"/>
          <w:smallCaps w:val="false"/>
          <w:color w:val="212121"/>
          <w:spacing w:val="0"/>
          <w:sz w:val="24"/>
          <w:szCs w:val="24"/>
        </w:rPr>
        <w:t>to clearly describe our dataset in the Data collection section. We also added a summary table of our dataset to clearly explain the structure of the data.</w:t>
      </w:r>
    </w:p>
    <w:p>
      <w:pPr>
        <w:pStyle w:val="Normal"/>
        <w:spacing w:lineRule="auto" w:line="240" w:before="0" w:after="0"/>
        <w:rPr>
          <w:rFonts w:ascii="Times New Roman" w:hAnsi="Times New Roman"/>
          <w:sz w:val="24"/>
          <w:szCs w:val="24"/>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In the discussion section, the statement containing the phrase “next phase” was revised to clearly explain our current work after considering the reviewer’s suggestion.</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In addition to the above modifications, we also carefully revised our manuscript and fixed any issues related to spelling and grammatical mistakes.</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rFonts w:ascii="Times New Roman" w:hAnsi="Times New Roman" w:cs="Times New Roman"/>
          <w:i/>
          <w:i/>
          <w:iCs/>
          <w:color w:val="212121"/>
          <w:sz w:val="24"/>
          <w:szCs w:val="24"/>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In addition to the above modifications, we also carefully revised our manuscript and fixed any issues related to spelling and grammatical mistakes.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LibreOffice/5.1.6.2$Linux_X86_64 LibreOffice_project/10m0$Build-2</Application>
  <Pages>3</Pages>
  <Words>1203</Words>
  <Characters>6412</Characters>
  <CharactersWithSpaces>7611</CharactersWithSpaces>
  <Paragraphs>20</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2018-11-15T19:42:25Z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