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3.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Артамонов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Применить метод bruteforce с помощью Hydra для подбора логина и пароля для слабозащищенных учетных записей.</w:t>
      </w:r>
    </w:p>
    <w:bookmarkEnd w:id="20"/>
    <w:bookmarkStart w:id="21" w:name="теорете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Теоретеческое введение</w:t>
      </w:r>
    </w:p>
    <w:p>
      <w:pPr>
        <w:pStyle w:val="FirstParagraph"/>
      </w:pPr>
      <w:r>
        <w:t xml:space="preserve">DVWA (Damn Vulnerable Web Application) - это веб-приложение на PHP/MySQL, которое</w:t>
      </w:r>
      <w:r>
        <w:t xml:space="preserve"> </w:t>
      </w:r>
      <w:r>
        <w:t xml:space="preserve">“</w:t>
      </w:r>
      <w:r>
        <w:t xml:space="preserve">чертовски</w:t>
      </w:r>
      <w:r>
        <w:t xml:space="preserve">”</w:t>
      </w:r>
      <w:r>
        <w:t xml:space="preserve"> </w:t>
      </w:r>
      <w:r>
        <w:t xml:space="preserve">уязвимо.</w:t>
      </w:r>
      <w:r>
        <w:t xml:space="preserve"> </w:t>
      </w:r>
      <w:r>
        <w:t xml:space="preserve">Его основная цель — помочь специалистам по безопасности протестировать свои навыки и инструменты в легальной среде, помочь веб-разработчикам лучше понять процессы обеспечения безопасности веб-приложений, а также помочь студентам и преподавателям изучить вопросы безопасности веб-приложений в контролируемой учебной среде.</w:t>
      </w:r>
      <w:r>
        <w:t xml:space="preserve"> </w:t>
      </w:r>
      <w:r>
        <w:t xml:space="preserve">Цель DVWA — отработать некоторые из наиболее распространенных веб-уязвимостей с различными уровнями сложности, используя простой и понятный интерфейс.</w:t>
      </w:r>
      <w:r>
        <w:t xml:space="preserve"> </w:t>
      </w:r>
      <w:r>
        <w:t xml:space="preserve">Пожалуйста, обратите внимание, что в этом программном обеспечении есть как задокументированные, так и незадокументированные уязвимости. Это сделано намеренно. Вам предлагается попытаться обнаружить как можно больше проблем.</w:t>
      </w:r>
      <w:r>
        <w:t xml:space="preserve"> </w:t>
      </w:r>
      <w:r>
        <w:t xml:space="preserve">[1]</w:t>
      </w:r>
    </w:p>
    <w:p>
      <w:pPr>
        <w:pStyle w:val="BodyText"/>
      </w:pPr>
      <w:r>
        <w:t xml:space="preserve">Некоторые из уязвимостей веб приложений, который содержит DVWA:</w:t>
      </w:r>
      <w:r>
        <w:t xml:space="preserve"> </w:t>
      </w:r>
      <w:r>
        <w:t xml:space="preserve">Брутфорс: Брутфорс HTTP формы страницы входа - используется для тестирования инструментов по атаке на пароль методом грубой силы и показывает небезопасность слабых паролей.</w:t>
      </w:r>
      <w:r>
        <w:t xml:space="preserve"> </w:t>
      </w:r>
      <w:r>
        <w:t xml:space="preserve">Исполнение (внедрение) команд: Выполнение команд уровня операционной системы.</w:t>
      </w:r>
      <w:r>
        <w:t xml:space="preserve"> </w:t>
      </w:r>
      <w:r>
        <w:t xml:space="preserve">Межсайтовая подделка запроса (CSRF): Позволяет «атакующему» изменить пароль администратора приложений.</w:t>
      </w:r>
      <w:r>
        <w:t xml:space="preserve"> </w:t>
      </w:r>
      <w:r>
        <w:t xml:space="preserve">Внедрение (инклуд) файлов: Позволяет «атакующему» присоединить удалённые/локальные файлы в веб приложение.</w:t>
      </w:r>
      <w:r>
        <w:t xml:space="preserve"> </w:t>
      </w:r>
      <w:r>
        <w:t xml:space="preserve">SQL внедрение: Позволяет «атакующему» внедрить SQL выражения в HTTP из поля ввода, DVWA включает слепое и основанное на ошибке SQL внедрение.</w:t>
      </w:r>
      <w:r>
        <w:t xml:space="preserve"> </w:t>
      </w:r>
      <w:r>
        <w:t xml:space="preserve">Небезопасная выгрузка файлов: Позволяет «атакующему» выгрузить вредоносные файлы на веб сервер.</w:t>
      </w:r>
      <w:r>
        <w:t xml:space="preserve"> </w:t>
      </w:r>
      <w:r>
        <w:t xml:space="preserve">Межсайтовый скриптинг (XSS): «Атакующий» может внедрить свои скрипты в веб приложение/базу данных. DVWA включает отражённую и хранимую XSS.</w:t>
      </w:r>
      <w:r>
        <w:t xml:space="preserve"> </w:t>
      </w:r>
      <w:r>
        <w:t xml:space="preserve">Пасхальные яйца: раскрытие полных путей, обход аутентификации и некоторые другие.</w:t>
      </w:r>
      <w:r>
        <w:t xml:space="preserve"> </w:t>
      </w:r>
      <w:r>
        <w:t xml:space="preserve">DVWA имеет три уровня безопасности, они меняют уровень безопасности каждого веб приложения в DVWA:</w:t>
      </w:r>
      <w:r>
        <w:t xml:space="preserve"> </w:t>
      </w:r>
      <w:r>
        <w:t xml:space="preserve">Невозможный — этот уровень должен быть безопасным от всех уязвимостей. Он используется для сравнения уязвимого исходного кода с безопасным исходным кодом.</w:t>
      </w:r>
      <w:r>
        <w:t xml:space="preserve"> </w:t>
      </w:r>
      <w:r>
        <w:t xml:space="preserve">Высокий — это расширение среднего уровня сложности, со смесью более сложных или альтернативных плохих практик в попытке обезопасить код. Уязвимости не позволяют такой простор эксплуатации как на других уровнях.</w:t>
      </w:r>
      <w:r>
        <w:t xml:space="preserve"> </w:t>
      </w:r>
      <w:r>
        <w:t xml:space="preserve">Средний — этот уровень безопасности предназначен главным образом для того, чтобы дать пользователю пример плохих практик безопасности, где разработчик попытался сделать приложение безопасным, но потерпел неудачу.</w:t>
      </w:r>
      <w:r>
        <w:t xml:space="preserve"> </w:t>
      </w:r>
      <w:r>
        <w:t xml:space="preserve">Низкий — этот уровень безопасности совершенно уязвим и совсем не имеет защиты. Его предназначение быть примером среди уязвимых веб приложений, примером плохих практик программирования и служить платформой обучения базовым техникам эксплуатации.</w:t>
      </w:r>
      <w:r>
        <w:t xml:space="preserve"> </w:t>
      </w:r>
      <w:r>
        <w:t xml:space="preserve">[2]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Сменили уровень безопасности на Low. (рис. 1)</w:t>
      </w:r>
    </w:p>
    <w:p>
      <w:pPr>
        <w:pStyle w:val="CaptionedFigure"/>
      </w:pPr>
      <w:r>
        <w:drawing>
          <wp:inline>
            <wp:extent cx="3733800" cy="1977308"/>
            <wp:effectExtent b="0" l="0" r="0" t="0"/>
            <wp:docPr descr="Security level Low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7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Security level Low</w:t>
      </w:r>
    </w:p>
    <w:p>
      <w:pPr>
        <w:pStyle w:val="BodyText"/>
      </w:pPr>
      <w:r>
        <w:t xml:space="preserve">Распаковали архив с файлом с наиболее распространенными паролями. (рис. 2)</w:t>
      </w:r>
    </w:p>
    <w:p>
      <w:pPr>
        <w:pStyle w:val="CaptionedFigure"/>
      </w:pPr>
      <w:r>
        <w:drawing>
          <wp:inline>
            <wp:extent cx="3733800" cy="2950651"/>
            <wp:effectExtent b="0" l="0" r="0" t="0"/>
            <wp:docPr descr="Файл с паролями rockyou.txt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0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с паролями rockyou.txt</w:t>
      </w:r>
    </w:p>
    <w:p>
      <w:pPr>
        <w:pStyle w:val="BodyText"/>
      </w:pPr>
      <w:r>
        <w:t xml:space="preserve">Зашли в раздел brute force. (рис. 3)</w:t>
      </w:r>
    </w:p>
    <w:p>
      <w:pPr>
        <w:pStyle w:val="CaptionedFigure"/>
      </w:pPr>
      <w:r>
        <w:drawing>
          <wp:inline>
            <wp:extent cx="3733800" cy="1952265"/>
            <wp:effectExtent b="0" l="0" r="0" t="0"/>
            <wp:docPr descr="Окно с логином и паролем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2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Окно с логином и паролем</w:t>
      </w:r>
    </w:p>
    <w:p>
      <w:pPr>
        <w:pStyle w:val="BodyText"/>
      </w:pPr>
      <w:r>
        <w:t xml:space="preserve">Посмотрим код этой страницы. (рис. 4)</w:t>
      </w:r>
    </w:p>
    <w:p>
      <w:pPr>
        <w:pStyle w:val="CaptionedFigure"/>
      </w:pPr>
      <w:r>
        <w:drawing>
          <wp:inline>
            <wp:extent cx="3733800" cy="1167586"/>
            <wp:effectExtent b="0" l="0" r="0" t="0"/>
            <wp:docPr descr="Запрос GET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7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Запрос GET</w:t>
      </w:r>
    </w:p>
    <w:p>
      <w:pPr>
        <w:pStyle w:val="BodyText"/>
      </w:pPr>
      <w:r>
        <w:t xml:space="preserve">Посмотрим содержимое файла. (рис. 5)</w:t>
      </w:r>
    </w:p>
    <w:p>
      <w:pPr>
        <w:pStyle w:val="CaptionedFigure"/>
      </w:pPr>
      <w:r>
        <w:drawing>
          <wp:inline>
            <wp:extent cx="3733800" cy="436191"/>
            <wp:effectExtent b="0" l="0" r="0" t="0"/>
            <wp:docPr descr="Содержимое файла config.inc.php.dist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Содержимое файла config.inc.php.dist</w:t>
      </w:r>
    </w:p>
    <w:p>
      <w:pPr>
        <w:pStyle w:val="BodyText"/>
      </w:pPr>
      <w:r>
        <w:t xml:space="preserve">Найдем в куки PHPSESSID. (рис. 6)</w:t>
      </w:r>
    </w:p>
    <w:p>
      <w:pPr>
        <w:pStyle w:val="CaptionedFigure"/>
      </w:pPr>
      <w:r>
        <w:drawing>
          <wp:inline>
            <wp:extent cx="3733800" cy="2118525"/>
            <wp:effectExtent b="0" l="0" r="0" t="0"/>
            <wp:docPr descr="PHPSESSID домена 127.0.0.1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PHPSESSID домена 127.0.0.1</w:t>
      </w:r>
    </w:p>
    <w:p>
      <w:pPr>
        <w:pStyle w:val="BodyText"/>
      </w:pPr>
      <w:r>
        <w:t xml:space="preserve">Запустим командой подбор паролей. (рис. 7)</w:t>
      </w:r>
    </w:p>
    <w:p>
      <w:pPr>
        <w:pStyle w:val="CaptionedFigure"/>
      </w:pPr>
      <w:r>
        <w:drawing>
          <wp:inline>
            <wp:extent cx="3733800" cy="2287667"/>
            <wp:effectExtent b="0" l="0" r="0" t="0"/>
            <wp:docPr descr="Получили пароль password для логина admin, все получилось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7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Получили пароль password для логина admin, все получилось</w:t>
      </w:r>
    </w:p>
    <w:p>
      <w:pPr>
        <w:pStyle w:val="BodyText"/>
      </w:pPr>
      <w:r>
        <w:t xml:space="preserve">Теперь создадим файл с частыми логинами и будем подбирать и логин и пароль. (рис. 8)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Получили две пары логинов и паролей, потому что для логина регистр не учитывается, а в файле это разные строки</w:t>
            </w:r>
          </w:p>
        </w:tc>
      </w:tr>
    </w:tbl>
    <w:p>
      <w:pPr>
        <w:pStyle w:val="ImageCaption"/>
      </w:pPr>
      <w:r>
        <w:t xml:space="preserve">Рис. 8: Получили две пары логинов и паролей, потому что для логина регистр не учитывается, а в файле это разные строки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Использовали Hydra и подобрали логин и пароль для слабозащищенной учетной записи.</w:t>
      </w:r>
    </w:p>
    <w:bookmarkEnd w:id="44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Start w:id="46" w:name="ref-github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DVWA</w:t>
      </w:r>
      <w:r>
        <w:t xml:space="preserve"> </w:t>
      </w:r>
      <w:r>
        <w:t xml:space="preserve">[Электронный ресурс]. 2024 GitHub, Inc., 2024. URL:</w:t>
      </w:r>
      <w:r>
        <w:t xml:space="preserve"> </w:t>
      </w:r>
      <w:hyperlink r:id="rId45">
        <w:r>
          <w:rPr>
            <w:rStyle w:val="Hyperlink"/>
          </w:rPr>
          <w:t xml:space="preserve">https://github.com/digininja/DVWA</w:t>
        </w:r>
      </w:hyperlink>
      <w:r>
        <w:t xml:space="preserve">.</w:t>
      </w:r>
    </w:p>
    <w:bookmarkEnd w:id="46"/>
    <w:bookmarkStart w:id="48" w:name="ref-tuis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Этап 2. DVWA</w:t>
      </w:r>
      <w:r>
        <w:t xml:space="preserve"> </w:t>
      </w:r>
      <w:r>
        <w:t xml:space="preserve">[Электронный ресурс]. RUDN, 2024. URL:</w:t>
      </w:r>
      <w:r>
        <w:t xml:space="preserve"> </w:t>
      </w:r>
      <w:hyperlink r:id="rId47">
        <w:r>
          <w:rPr>
            <w:rStyle w:val="Hyperlink"/>
          </w:rPr>
          <w:t xml:space="preserve">https://esystem.rudn.ru/mod/page/view.php?id=1140704</w:t>
        </w:r>
      </w:hyperlink>
      <w:r>
        <w:t xml:space="preserve">.</w:t>
      </w:r>
    </w:p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hyperlink" Id="rId47" Target="https://esystem.rudn.ru/mod/page/view.php?id=1140704" TargetMode="External" /><Relationship Type="http://schemas.openxmlformats.org/officeDocument/2006/relationships/hyperlink" Id="rId45" Target="https://github.com/digininja/DVW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esystem.rudn.ru/mod/page/view.php?id=1140704" TargetMode="External" /><Relationship Type="http://schemas.openxmlformats.org/officeDocument/2006/relationships/hyperlink" Id="rId45" Target="https://github.com/digininja/DVW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Артамонов Тимофей Евгеньевич</dc:creator>
  <dc:language>ru-RU</dc:language>
  <cp:keywords/>
  <dcterms:created xsi:type="dcterms:W3CDTF">2024-09-28T13:24:22Z</dcterms:created>
  <dcterms:modified xsi:type="dcterms:W3CDTF">2024-09-28T13:24:22Z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Этап 3. Использование Hydra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