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114300</wp:posOffset>
            </wp:positionV>
            <wp:extent cx="3454052" cy="2723387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052" cy="2723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There is an inverse difference between the smoke from the chimney and the leaf from the tree.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1395413</wp:posOffset>
            </wp:positionH>
            <wp:positionV relativeFrom="paragraph">
              <wp:posOffset>249650</wp:posOffset>
            </wp:positionV>
            <wp:extent cx="2776959" cy="298703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959" cy="2987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This woman wears roller skating shoes instead of ice skating shoes.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114300</wp:posOffset>
            </wp:positionV>
            <wp:extent cx="3386711" cy="3109913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711" cy="310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There are 2 points that I found: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woman’s eyes are not looking at the glass where she is filling the water. 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woman is attempting to fill the glass with water, but the jar is empty.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