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-673099</wp:posOffset>
                </wp:positionV>
                <wp:extent cx="7317105" cy="121729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87680" y="3171600"/>
                          <a:ext cx="7317105" cy="1217295"/>
                          <a:chOff x="1687680" y="3171600"/>
                          <a:chExt cx="7316640" cy="1216800"/>
                        </a:xfrm>
                      </wpg:grpSpPr>
                      <wpg:grpSp>
                        <wpg:cNvGrpSpPr/>
                        <wpg:grpSpPr>
                          <a:xfrm>
                            <a:off x="1687680" y="3171600"/>
                            <a:ext cx="7316640" cy="1216800"/>
                            <a:chOff x="0" y="0"/>
                            <a:chExt cx="7316640" cy="12168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316625" cy="1216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7316640" cy="1130760"/>
                            </a:xfrm>
                            <a:custGeom>
                              <a:rect b="b" l="l" r="r" t="t"/>
                              <a:pathLst>
                                <a:path extrusionOk="0" h="1129665" w="731266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7316640" cy="1216800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6">
                                <a:alphaModFix/>
                              </a:blip>
                              <a:stretch>
                                <a:fillRect b="0" l="0" r="-7561" t="0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-673099</wp:posOffset>
                </wp:positionV>
                <wp:extent cx="7317105" cy="121729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7105" cy="12172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-495299</wp:posOffset>
                </wp:positionH>
                <wp:positionV relativeFrom="paragraph">
                  <wp:posOffset>3042920</wp:posOffset>
                </wp:positionV>
                <wp:extent cx="6842125" cy="1181100"/>
                <wp:effectExtent b="0" l="0" r="0" t="0"/>
                <wp:wrapSquare wrapText="bothSides" distB="45720" distT="4572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929960" y="3194460"/>
                          <a:ext cx="6832080" cy="117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Test Report Sprint XY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-495299</wp:posOffset>
                </wp:positionH>
                <wp:positionV relativeFrom="paragraph">
                  <wp:posOffset>3042920</wp:posOffset>
                </wp:positionV>
                <wp:extent cx="6842125" cy="1181100"/>
                <wp:effectExtent b="0" l="0" r="0" t="0"/>
                <wp:wrapSquare wrapText="bothSides" distB="45720" distT="4572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2125" cy="1181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Test Report</w:t>
      </w:r>
    </w:p>
    <w:p w:rsidR="00000000" w:rsidDel="00000000" w:rsidP="00000000" w:rsidRDefault="00000000" w:rsidRPr="00000000" w14:paraId="00000005">
      <w:pPr>
        <w:spacing w:after="0" w:before="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3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49"/>
        <w:gridCol w:w="4583"/>
        <w:tblGridChange w:id="0">
          <w:tblGrid>
            <w:gridCol w:w="4149"/>
            <w:gridCol w:w="4583"/>
          </w:tblGrid>
        </w:tblGridChange>
      </w:tblGrid>
      <w:tr>
        <w:trPr>
          <w:trHeight w:val="367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Iteration: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6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Main Build Version: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c00000"/>
                <w:sz w:val="20"/>
                <w:szCs w:val="20"/>
                <w:rtl w:val="0"/>
              </w:rPr>
              <w:t xml:space="preserve">11.2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Main Environment: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c00000"/>
                <w:sz w:val="20"/>
                <w:szCs w:val="20"/>
                <w:rtl w:val="0"/>
              </w:rPr>
              <w:t xml:space="preserve">NetBeans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7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7e6e6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18.1.2020.</w:t>
            </w:r>
          </w:p>
        </w:tc>
      </w:tr>
      <w:tr>
        <w:trPr>
          <w:trHeight w:val="367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Testing Type: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 testing</w:t>
            </w:r>
          </w:p>
        </w:tc>
      </w:tr>
      <w:tr>
        <w:trPr>
          <w:trHeight w:val="367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Responsible tester(s):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Teodora Šakotić</w:t>
            </w:r>
          </w:p>
        </w:tc>
      </w:tr>
    </w:tbl>
    <w:p w:rsidR="00000000" w:rsidDel="00000000" w:rsidP="00000000" w:rsidRDefault="00000000" w:rsidRPr="00000000" w14:paraId="00000012">
      <w:pPr>
        <w:spacing w:after="0" w:before="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63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40404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04040"/>
          <w:sz w:val="24"/>
          <w:szCs w:val="24"/>
          <w:u w:val="single"/>
          <w:shd w:fill="auto" w:val="clear"/>
          <w:vertAlign w:val="baseline"/>
          <w:rtl w:val="0"/>
        </w:rPr>
        <w:t xml:space="preserve">Execution Information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Give a few information about tests.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projekat2020 software (version 1.0.0) was tested on the JUnit test platform located in NetBeans, from the 2020/1/10 to the 2020/1/18. The tests of the test phase (ref. software test plan) where executed.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Testers were: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Teodora Šakotić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63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Results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For each executed test, this document contains: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Test identification;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Test title;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Test decision (passed, failed);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 comment containing additional information or problems encountered during execution and differences with the test procedure.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For the problems leading to a bug, the bug ID is reported in the result of the step where problem was encountered.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After executing a test, the decision is defined according to the following rules: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OK:</w:t>
      </w:r>
      <w:r w:rsidDel="00000000" w:rsidR="00000000" w:rsidRPr="00000000">
        <w:rPr>
          <w:rtl w:val="0"/>
        </w:rPr>
        <w:t xml:space="preserve"> The test sheet is set to "OK" state when all steps are in "OK" state. The real result is compliant to the expected result.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NOK:</w:t>
      </w:r>
      <w:r w:rsidDel="00000000" w:rsidR="00000000" w:rsidRPr="00000000">
        <w:rPr>
          <w:rtl w:val="0"/>
        </w:rPr>
        <w:t xml:space="preserve"> The test sheet is set to "NOK" state when all steps of the test are set to "NOK" state or when the result of a step differs from the expected result.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Partial OK:</w:t>
      </w:r>
      <w:r w:rsidDel="00000000" w:rsidR="00000000" w:rsidRPr="00000000">
        <w:rPr>
          <w:rtl w:val="0"/>
        </w:rPr>
        <w:t xml:space="preserve"> The test sheet is set to "Partial OK" state when at least one step of the test is set to "NOK" state or when the result of a step is partially compliant to the expected result.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Overall assessment of tests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Give quantitative results.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Statistics about tests: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•</w:t>
        <w:tab/>
        <w:t xml:space="preserve">70% of tests OK,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•</w:t>
        <w:tab/>
        <w:t xml:space="preserve">30% of tests NOK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•</w:t>
        <w:tab/>
        <w:t xml:space="preserve">0% of tests POK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Give also statistics about bugs and enhancements: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•</w:t>
        <w:tab/>
        <w:t xml:space="preserve">Total number: 29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•</w:t>
        <w:tab/>
        <w:t xml:space="preserve">Number of Critical: 21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•</w:t>
        <w:tab/>
        <w:t xml:space="preserve">Number of Major: 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•</w:t>
        <w:tab/>
        <w:t xml:space="preserve">Number of Moderate: 8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•</w:t>
        <w:tab/>
        <w:t xml:space="preserve">Number of minor: 0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  <w:t xml:space="preserve">•</w:t>
        <w:tab/>
        <w:t xml:space="preserve">Number of enhancements: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63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40404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New Bugs (bugs found in the latest build)</w:t>
      </w:r>
      <w:r w:rsidDel="00000000" w:rsidR="00000000" w:rsidRPr="00000000">
        <w:rPr>
          <w:rtl w:val="0"/>
        </w:rPr>
      </w:r>
    </w:p>
    <w:tbl>
      <w:tblPr>
        <w:tblStyle w:val="Table2"/>
        <w:tblW w:w="9271.000000000002" w:type="dxa"/>
        <w:jc w:val="left"/>
        <w:tblInd w:w="168.0" w:type="dxa"/>
        <w:tblLayout w:type="fixed"/>
        <w:tblLook w:val="0400"/>
      </w:tblPr>
      <w:tblGrid>
        <w:gridCol w:w="2205"/>
        <w:gridCol w:w="1680"/>
        <w:gridCol w:w="825"/>
        <w:gridCol w:w="984"/>
        <w:gridCol w:w="1403"/>
        <w:gridCol w:w="1032"/>
        <w:gridCol w:w="1142"/>
        <w:tblGridChange w:id="0">
          <w:tblGrid>
            <w:gridCol w:w="2205"/>
            <w:gridCol w:w="1680"/>
            <w:gridCol w:w="825"/>
            <w:gridCol w:w="984"/>
            <w:gridCol w:w="1403"/>
            <w:gridCol w:w="1032"/>
            <w:gridCol w:w="114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5277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5277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5277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5277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5277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Reproducibility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5277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Probability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5277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0"/>
                <w:szCs w:val="20"/>
                <w:rtl w:val="0"/>
              </w:rPr>
              <w:t xml:space="preserve">insertWithoutName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Provera unosa imena klijenta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Mladen Vidović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Moderate</w:t>
            </w:r>
          </w:p>
          <w:p w:rsidR="00000000" w:rsidDel="00000000" w:rsidP="00000000" w:rsidRDefault="00000000" w:rsidRPr="00000000" w14:paraId="00000045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0"/>
                <w:szCs w:val="20"/>
                <w:rtl w:val="0"/>
              </w:rPr>
              <w:t xml:space="preserve">insertWithoutPass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Provera unosa šifre klijenta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Mladen Vidović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Moderate</w:t>
            </w:r>
          </w:p>
          <w:p w:rsidR="00000000" w:rsidDel="00000000" w:rsidP="00000000" w:rsidRDefault="00000000" w:rsidRPr="00000000" w14:paraId="0000004D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0"/>
                <w:szCs w:val="20"/>
                <w:rtl w:val="0"/>
              </w:rPr>
              <w:t xml:space="preserve">insertWithoutUsername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Provera unosa prezimena klijenta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Mladen Vidović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Moderate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0"/>
                <w:szCs w:val="20"/>
                <w:rtl w:val="0"/>
              </w:rPr>
              <w:t xml:space="preserve">testInsertWithoutName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Provera unosa imena delivery service-a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Mladen Vidović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Moderate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0"/>
                <w:szCs w:val="20"/>
                <w:rtl w:val="0"/>
              </w:rPr>
              <w:t xml:space="preserve">testInsertWithoutName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Provera unosa imena ShopItem-a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Mladen Vidović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Moderate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0"/>
                <w:szCs w:val="20"/>
                <w:rtl w:val="0"/>
              </w:rPr>
              <w:t xml:space="preserve">testUpdateInfoName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Provera update-a imena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Mladen Vidović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0"/>
                <w:szCs w:val="20"/>
                <w:rtl w:val="0"/>
              </w:rPr>
              <w:t xml:space="preserve">testUpdateInfoPass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Provera update-a šifre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Mladen Vidović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0"/>
                <w:szCs w:val="20"/>
                <w:rtl w:val="0"/>
              </w:rPr>
              <w:t xml:space="preserve">testRegistrationWithoutUsername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Provera registracije bez korisničkog imena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Mladen Vidović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0"/>
                <w:szCs w:val="20"/>
                <w:rtl w:val="0"/>
              </w:rPr>
              <w:t xml:space="preserve">testRegistrationWithoutPassword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Provera registracije bez šifre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Mladen Vidović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0"/>
                <w:szCs w:val="20"/>
                <w:rtl w:val="0"/>
              </w:rPr>
              <w:t xml:space="preserve">testRegistrationWithoutName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Provera registracije bez imena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Mladen Vidović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0"/>
                <w:szCs w:val="20"/>
                <w:rtl w:val="0"/>
              </w:rPr>
              <w:t xml:space="preserve">testDeleteUserNull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Provera brisanja korisnika koji ima vrednost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Mladen Vidović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Moderate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0"/>
                <w:szCs w:val="20"/>
                <w:rtl w:val="0"/>
              </w:rPr>
              <w:t xml:space="preserve">testLoginExistingUserIsthatUser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Provera da li je prijavljeni klijent tačno taj klijent odnosno da se nalazi na svom nalogu nakon prijave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Mladen Vidović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0"/>
                <w:szCs w:val="20"/>
                <w:rtl w:val="0"/>
              </w:rPr>
              <w:t xml:space="preserve">testUpdateNumbers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Provera ažuriranja cifara DeliveryService-a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Mladen Vidović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0"/>
                <w:szCs w:val="20"/>
                <w:rtl w:val="0"/>
              </w:rPr>
              <w:t xml:space="preserve">testDeleteNonExistingDeliveryService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Provera brisanja DeliveryService-a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Mladen Vidović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0"/>
                <w:szCs w:val="20"/>
                <w:rtl w:val="0"/>
              </w:rPr>
              <w:t xml:space="preserve">testCheckOrderNotHoliday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Provera redosleda izvršavanja pri dodavanju promocija kada nije praznik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Mladen Vidović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Moderate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0"/>
                <w:szCs w:val="20"/>
                <w:rtl w:val="0"/>
              </w:rPr>
              <w:t xml:space="preserve">testCheckOrderHoliday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Provera redosleda izvršavanja pri dodavanju promocija kada je praznik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Mladen Vidović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Moderate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0"/>
                <w:szCs w:val="20"/>
                <w:rtl w:val="0"/>
              </w:rPr>
              <w:t xml:space="preserve">testTrening0days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Proveravanje deljenja sa nulom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Mladen Vidović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0"/>
                <w:szCs w:val="20"/>
                <w:rtl w:val="0"/>
              </w:rPr>
              <w:t xml:space="preserve">testCheckIfPopularLowPriceUnderDate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Provera transakcija izvršenih u poslednjih 30 dana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Mladen Vidović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0"/>
                <w:szCs w:val="20"/>
                <w:rtl w:val="0"/>
              </w:rPr>
              <w:t xml:space="preserve">testBuyEqualAmount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Provera kupovine kompletne količine koja se nalazi na lageru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Mladen Vidović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0"/>
                <w:szCs w:val="20"/>
                <w:rtl w:val="0"/>
              </w:rPr>
              <w:t xml:space="preserve">testCheckkIfPopularHighPriceDate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Provera da li je proizvod trenutno popularan koji ima veću cenu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Mladen Vidović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0"/>
                <w:szCs w:val="20"/>
                <w:rtl w:val="0"/>
              </w:rPr>
              <w:t xml:space="preserve">testRemoveNullItem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Provera brisanja Item-a koji ima vrednost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Mladen Vidović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0"/>
                <w:szCs w:val="20"/>
                <w:rtl w:val="0"/>
              </w:rPr>
              <w:t xml:space="preserve">testRemoveNonExistingItem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Provera brisanja nepostojećeg Item-a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Mladen Vidović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0"/>
                <w:szCs w:val="20"/>
                <w:rtl w:val="0"/>
              </w:rPr>
              <w:t xml:space="preserve">testBuyNegativeNumber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Provera brisanja prosleđivanjem negativne cifre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Mladen Vidović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0"/>
                <w:szCs w:val="20"/>
                <w:rtl w:val="0"/>
              </w:rPr>
              <w:t xml:space="preserve">calculatePrice60ItemsWithPromo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Provera računanja cene veće od 60 proizvoda i promocijom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Mladen Vidović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0"/>
                <w:szCs w:val="20"/>
                <w:rtl w:val="0"/>
              </w:rPr>
              <w:t xml:space="preserve">calculatePrice30ItemsWithPromo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Provera računanja cene sa 30 proizvoda i promocijom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Mladen Vidović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0"/>
                <w:szCs w:val="20"/>
                <w:rtl w:val="0"/>
              </w:rPr>
              <w:t xml:space="preserve">calculatePrice10ItemsWithPromo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Provera računanja cene sa 10 proizvoda i promocijom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Mladen Vidović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f81bd"/>
                <w:sz w:val="20"/>
                <w:szCs w:val="20"/>
                <w:rtl w:val="0"/>
              </w:rPr>
              <w:t xml:space="preserve">testCompleteTransactionShopItemNullId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Provera prosleđivanja null ID-a ShopItem-a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Mladen Vidović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f81bd"/>
                <w:sz w:val="20"/>
                <w:szCs w:val="20"/>
                <w:rtl w:val="0"/>
              </w:rPr>
              <w:t xml:space="preserve">testCompleteTransactionClientNullId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Provera prosleđivanja null ID-a Client-a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Mladen Vidović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f81bd"/>
                <w:sz w:val="20"/>
                <w:szCs w:val="20"/>
                <w:rtl w:val="0"/>
              </w:rPr>
              <w:t xml:space="preserve">testCompleteTransactionDSNullId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Provera prosleđivanja null ID-a DeliveryService-a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Mladen Vidović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8f2" w:val="clear"/>
            <w:tcMar>
              <w:left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keepNext w:val="1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40404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1"/>
        <w:spacing w:after="160" w:before="0" w:line="276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f4e79"/>
        <w:sz w:val="16"/>
        <w:szCs w:val="16"/>
        <w:u w:val="none"/>
        <w:shd w:fill="auto" w:val="clear"/>
        <w:vertAlign w:val="baseline"/>
        <w:rtl w:val="0"/>
      </w:rPr>
      <w:tab/>
      <w:tab/>
      <w:t xml:space="preserve">Page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pBdr>
        <w:left w:color="5b9bd5" w:space="11" w:sz="12" w:val="single"/>
      </w:pBdr>
      <w:tabs>
        <w:tab w:val="left" w:pos="3620"/>
        <w:tab w:val="left" w:pos="3964"/>
        <w:tab w:val="left" w:pos="8673"/>
      </w:tabs>
      <w:spacing w:after="0" w:before="0" w:lineRule="auto"/>
      <w:rPr>
        <w:rFonts w:ascii="Calibri" w:cs="Calibri" w:eastAsia="Calibri" w:hAnsi="Calibri"/>
        <w:color w:val="2e75b5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2e75b5"/>
        <w:sz w:val="20"/>
        <w:szCs w:val="20"/>
        <w:rtl w:val="0"/>
      </w:rPr>
      <w:t xml:space="preserve">Test Report Sprint XY </w:t>
    </w:r>
  </w:p>
  <w:p w:rsidR="00000000" w:rsidDel="00000000" w:rsidP="00000000" w:rsidRDefault="00000000" w:rsidRPr="00000000" w14:paraId="000001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"/>
      <w:lvlJc w:val="left"/>
      <w:pPr>
        <w:ind w:left="2160" w:hanging="360"/>
      </w:pPr>
      <w:rPr/>
    </w:lvl>
    <w:lvl w:ilvl="3">
      <w:start w:val="1"/>
      <w:numFmt w:val="bullet"/>
      <w:lvlText w:val=""/>
      <w:lvlJc w:val="left"/>
      <w:pPr>
        <w:ind w:left="2880" w:hanging="360"/>
      </w:pPr>
      <w:rPr/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"/>
      <w:lvlJc w:val="left"/>
      <w:pPr>
        <w:ind w:left="4320" w:hanging="360"/>
      </w:pPr>
      <w:rPr/>
    </w:lvl>
    <w:lvl w:ilvl="6">
      <w:start w:val="1"/>
      <w:numFmt w:val="bullet"/>
      <w:lvlText w:val=""/>
      <w:lvlJc w:val="left"/>
      <w:pPr>
        <w:ind w:left="5040" w:hanging="360"/>
      </w:pPr>
      <w:rPr/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"/>
      <w:lvlJc w:val="left"/>
      <w:pPr>
        <w:ind w:left="6480" w:hanging="360"/>
      </w:pPr>
      <w:rPr/>
    </w:lvl>
  </w:abstractNum>
  <w:abstractNum w:abstractNumId="2">
    <w:lvl w:ilvl="0">
      <w:start w:val="1"/>
      <w:numFmt w:val="upperRoman"/>
      <w:lvlText w:val="%1."/>
      <w:lvlJc w:val="right"/>
      <w:pPr>
        <w:ind w:left="63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"/>
      <w:lvlJc w:val="left"/>
      <w:pPr>
        <w:ind w:left="2160" w:hanging="360"/>
      </w:pPr>
      <w:rPr/>
    </w:lvl>
    <w:lvl w:ilvl="3">
      <w:start w:val="1"/>
      <w:numFmt w:val="bullet"/>
      <w:lvlText w:val=""/>
      <w:lvlJc w:val="left"/>
      <w:pPr>
        <w:ind w:left="2880" w:hanging="360"/>
      </w:pPr>
      <w:rPr/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"/>
      <w:lvlJc w:val="left"/>
      <w:pPr>
        <w:ind w:left="4320" w:hanging="360"/>
      </w:pPr>
      <w:rPr/>
    </w:lvl>
    <w:lvl w:ilvl="6">
      <w:start w:val="1"/>
      <w:numFmt w:val="bullet"/>
      <w:lvlText w:val=""/>
      <w:lvlJc w:val="left"/>
      <w:pPr>
        <w:ind w:left="5040" w:hanging="360"/>
      </w:pPr>
      <w:rPr/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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"/>
      <w:lvlJc w:val="left"/>
      <w:pPr>
        <w:ind w:left="2160" w:hanging="360"/>
      </w:pPr>
      <w:rPr/>
    </w:lvl>
    <w:lvl w:ilvl="3">
      <w:start w:val="1"/>
      <w:numFmt w:val="bullet"/>
      <w:lvlText w:val=""/>
      <w:lvlJc w:val="left"/>
      <w:pPr>
        <w:ind w:left="2880" w:hanging="360"/>
      </w:pPr>
      <w:rPr/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"/>
      <w:lvlJc w:val="left"/>
      <w:pPr>
        <w:ind w:left="4320" w:hanging="360"/>
      </w:pPr>
      <w:rPr/>
    </w:lvl>
    <w:lvl w:ilvl="6">
      <w:start w:val="1"/>
      <w:numFmt w:val="bullet"/>
      <w:lvlText w:val=""/>
      <w:lvlJc w:val="left"/>
      <w:pPr>
        <w:ind w:left="5040" w:hanging="360"/>
      </w:pPr>
      <w:rPr/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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rial" w:cs="Arial" w:eastAsia="Arial" w:hAnsi="Arial"/>
      <w:b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9.0" w:type="dxa"/>
        <w:left w:w="72.0" w:type="dxa"/>
        <w:bottom w:w="29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