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cs="Times New Roman" w:eastAsia="Times New Roman"/>
        </w:rPr>
        <w:t>TEMPLATE TABEL 1 KARAKTERISTIK SUBJEK PENELITIAN</w:t>
      </w:r>
    </w:p>
    <w:p>
      <w:pPr>
        <w:jc w:val="center"/>
      </w:pPr>
      <w:r>
        <w:rPr>
          <w:rFonts w:ascii="Times New Roman" w:hAnsi="Times New Roman"/>
          <w:b w:val="0"/>
          <w:i/>
          <w:color w:val="505050"/>
          <w:sz w:val="20"/>
          <w:rFonts w:ascii="Times New Roman" w:hAnsi="Times New Roman" w:cs="Times New Roman" w:eastAsia="Times New Roman"/>
        </w:rPr>
        <w:t>Format Baku Open-Table Standar Jurnal Terakreditasi &amp; Skripsi FK</w:t>
      </w:r>
    </w:p>
    <w:p>
      <w:pPr>
        <w:spacing w:after="240"/>
        <w:jc w:val="center"/>
      </w:pPr>
      <w:r>
        <w:rPr>
          <w:rFonts w:ascii="Times New Roman" w:hAnsi="Times New Roman"/>
          <w:b w:val="0"/>
          <w:i w:val="0"/>
          <w:color w:val="969696"/>
          <w:sz w:val="20"/>
          <w:rFonts w:ascii="Times New Roman" w:hAnsi="Times New Roman" w:cs="Times New Roman" w:eastAsia="Times New Roman"/>
        </w:rPr>
        <w:t>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 w:eastAsia="Times New Roman"/>
        </w:rPr>
        <w:t>Tabel 1. Karakteristik Demografi dan Klinis Subjek Penelitian (N = 120)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CCCCCC"/>
          <w:insideV w:val="none"/>
        </w:tblBorders>
      </w:tblPr>
      <w:tblGrid>
        <w:gridCol w:w="1984"/>
        <w:gridCol w:w="1984"/>
        <w:gridCol w:w="1984"/>
        <w:gridCol w:w="1984"/>
      </w:tblGrid>
      <w:tr>
        <w:trPr>
          <w:tblHeader/>
        </w:trPr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  <w:rFonts w:ascii="Times New Roman" w:hAnsi="Times New Roman" w:cs="Times New Roman" w:eastAsia="Times New Roman"/>
              </w:rPr>
              <w:t>Karakteristik Subjek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  <w:rFonts w:ascii="Times New Roman" w:hAnsi="Times New Roman" w:cs="Times New Roman" w:eastAsia="Times New Roman"/>
              </w:rPr>
              <w:t>Kelompok Kasus (n = 60)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  <w:rFonts w:ascii="Times New Roman" w:hAnsi="Times New Roman" w:cs="Times New Roman" w:eastAsia="Times New Roman"/>
              </w:rPr>
              <w:t>Kelompok Kontrol (n = 60)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  <w:rFonts w:ascii="Times New Roman" w:hAnsi="Times New Roman" w:cs="Times New Roman" w:eastAsia="Times New Roman"/>
              </w:rPr>
              <w:t>Nilai p</w:t>
            </w:r>
          </w:p>
        </w:tc>
      </w:tr>
      <w:tr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Usia (tahun), Mean ± SD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52,4 ± 8,1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51,8 ± 7,9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0,678*</w:t>
            </w:r>
          </w:p>
        </w:tc>
      </w:tr>
      <w:tr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Jenis Kelamin, n (%)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0,452**</w:t>
            </w:r>
          </w:p>
        </w:tc>
      </w:tr>
      <w:tr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 xml:space="preserve">  - Laki-laki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34 (56,7%)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38 (63,3%)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 xml:space="preserve">  - Perempuan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26 (43,3%)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22 (36,7%)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Indeks Massa Tubuh (kg/m²), Median (IQR)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26,2 (23,1 - 29,4)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23,8 (21,5 - 26,0)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0,012***</w:t>
            </w:r>
          </w:p>
        </w:tc>
      </w:tr>
      <w:tr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Status Merokok, n (%)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0,028**</w:t>
            </w:r>
          </w:p>
        </w:tc>
      </w:tr>
      <w:tr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 xml:space="preserve">  - Merokok Aktif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28 (46,7%)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15 (25,0%)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 xml:space="preserve">  - Bukan Perokok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 (53,3%)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45 (75,0%)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Tekanan Darah Sistolik (mmHg), Mean ± SD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138,5 ± 14,2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122,1 ± 10,8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&lt;0,001*</w:t>
            </w:r>
          </w:p>
        </w:tc>
      </w:tr>
      <w:tr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Kadar HbA1c (%), Mean ± SD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7,8 ± 1,4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5,6 ± 0,7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&lt;0,001*</w:t>
            </w:r>
          </w:p>
        </w:tc>
      </w:tr>
      <w:tr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Lama Menderita Sakit (tahun), Median (Min-Max)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 (1 - 18)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 (0 - 0)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-</w:t>
            </w:r>
          </w:p>
        </w:tc>
      </w:tr>
    </w:tbl>
    <w:p>
      <w:pPr>
        <w:spacing w:before="80"/>
      </w:pPr>
      <w:r>
        <w:rPr>
          <w:rFonts w:ascii="Times New Roman" w:hAnsi="Times New Roman"/>
          <w:b w:val="0"/>
          <w:i/>
          <w:color w:val="000000"/>
          <w:sz w:val="19"/>
          <w:rFonts w:ascii="Times New Roman" w:hAnsi="Times New Roman" w:cs="Times New Roman" w:eastAsia="Times New Roman"/>
        </w:rPr>
        <w:t>Catatan Kaki Tabel (Wajib Dicantumkan):</w:t>
        <w:br/>
        <w:t>SD: Standar Deviasi; IQR: Interquartile Range (Kuartil 1 - Kuartil 3); N: Total subjek.</w:t>
        <w:br/>
        <w:t>* Uji Independent T-Test (distribusi data normal).</w:t>
        <w:br/>
        <w:t>** Uji Chi-Square (data kategorik nominal).</w:t>
        <w:br/>
        <w:t>*** Uji Mann-Whitney U Test (distribusi data tidak normal).</w:t>
      </w:r>
    </w:p>
    <w:sectPr w:rsidR="00FC693F" w:rsidRPr="0006063C" w:rsidSect="00034616">
      <w:pgSz w:w="11906" w:h="16838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