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sz w:val="24"/>
          <w:szCs w:val="24"/>
        </w:rPr>
      </w:pPr>
      <w:r w:rsidDel="00000000" w:rsidR="00000000" w:rsidRPr="00000000">
        <w:rPr>
          <w:b w:val="1"/>
          <w:bCs w:val="1"/>
          <w:sz w:val="24"/>
          <w:szCs w:val="24"/>
          <w:rtl w:val="0"/>
        </w:rPr>
        <w:t xml:space="preserve">Judul: </w:t>
      </w:r>
      <w:r w:rsidDel="00000000" w:rsidR="00000000" w:rsidRPr="00000000">
        <w:rPr>
          <w:rtl w:val="0"/>
        </w:rPr>
      </w:r>
    </w:p>
    <w:p w:rsidR="00000000" w:rsidDel="00000000" w:rsidP="00000000" w:rsidRDefault="00000000" w:rsidRPr="00000000" w14:paraId="0000000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sz w:val="24"/>
          <w:szCs w:val="24"/>
          <w:rtl w:val="0"/>
        </w:rPr>
        <w:t xml:space="preserve">Fields Utama: Neurology, Therapy</w:t>
      </w: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Study Utama:</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1. </w:t>
      </w:r>
      <w:hyperlink r:id="rId6">
        <w:r w:rsidDel="00000000" w:rsidR="00000000" w:rsidRPr="00000000">
          <w:rPr>
            <w:color w:val="1155cc"/>
            <w:sz w:val="24"/>
            <w:szCs w:val="24"/>
            <w:u w:val="single"/>
            <w:rtl w:val="0"/>
          </w:rPr>
          <w:t xml:space="preserve">Effects of Maternal Obesity and Gestational Diabetes Mellitus on the Placenta: Current Knowledge and Targets for Therapeutic Interventions - PubMed (nih.gov)</w:t>
        </w:r>
      </w:hyperlink>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2.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Fokus rekomendasi → … Location. </w:t>
      </w: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Dasar: </w:t>
      </w:r>
    </w:p>
    <w:p w:rsidR="00000000" w:rsidDel="00000000" w:rsidP="00000000" w:rsidRDefault="00000000" w:rsidRPr="00000000" w14:paraId="0000000C">
      <w:pPr>
        <w:numPr>
          <w:ilvl w:val="0"/>
          <w:numId w:val="5"/>
        </w:numPr>
        <w:ind w:left="720" w:hanging="360"/>
        <w:jc w:val="both"/>
        <w:rPr>
          <w:sz w:val="24"/>
          <w:szCs w:val="24"/>
        </w:rPr>
      </w:pPr>
      <w:r w:rsidDel="00000000" w:rsidR="00000000" w:rsidRPr="00000000">
        <w:rPr>
          <w:sz w:val="24"/>
          <w:szCs w:val="24"/>
          <w:rtl w:val="0"/>
        </w:rPr>
        <w:t xml:space="preserve">Antithrombotic agents</w:t>
      </w:r>
    </w:p>
    <w:p w:rsidR="00000000" w:rsidDel="00000000" w:rsidP="00000000" w:rsidRDefault="00000000" w:rsidRPr="00000000" w14:paraId="0000000D">
      <w:pPr>
        <w:numPr>
          <w:ilvl w:val="0"/>
          <w:numId w:val="5"/>
        </w:numPr>
        <w:ind w:left="720" w:hanging="360"/>
        <w:jc w:val="both"/>
        <w:rPr>
          <w:sz w:val="24"/>
          <w:szCs w:val="24"/>
        </w:rPr>
      </w:pPr>
      <w:r w:rsidDel="00000000" w:rsidR="00000000" w:rsidRPr="00000000">
        <w:rPr>
          <w:sz w:val="24"/>
          <w:szCs w:val="24"/>
          <w:rtl w:val="0"/>
        </w:rPr>
        <w:t xml:space="preserve">Biopsy prostate</w:t>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sz w:val="24"/>
          <w:szCs w:val="24"/>
          <w:shd w:fill="fff2cc" w:val="clear"/>
        </w:rPr>
      </w:pPr>
      <w:r w:rsidDel="00000000" w:rsidR="00000000" w:rsidRPr="00000000">
        <w:rPr>
          <w:b w:val="1"/>
          <w:bCs w:val="1"/>
          <w:sz w:val="24"/>
          <w:szCs w:val="24"/>
          <w:rtl w:val="0"/>
        </w:rPr>
        <w:t xml:space="preserve">Keywords: </w:t>
      </w:r>
      <w:r w:rsidDel="00000000" w:rsidR="00000000" w:rsidRPr="00000000">
        <w:rPr>
          <w:sz w:val="24"/>
          <w:szCs w:val="24"/>
          <w:rtl w:val="0"/>
        </w:rPr>
        <w:t xml:space="preserve">P AND I AND C AND O</w:t>
      </w: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b w:val="1"/>
          <w:bCs w:val="1"/>
          <w:sz w:val="24"/>
          <w:szCs w:val="24"/>
          <w:rtl w:val="0"/>
        </w:rPr>
        <w:t xml:space="preserve">Database:</w:t>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PubMed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Cochrane / Wiley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Scopus/Science Direct</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bCs w:val="1"/>
          <w:sz w:val="24"/>
          <w:szCs w:val="24"/>
          <w:highlight w:val="yellow"/>
        </w:rPr>
      </w:pPr>
      <w:r w:rsidDel="00000000" w:rsidR="00000000" w:rsidRPr="00000000">
        <w:rPr>
          <w:b w:val="1"/>
          <w:bCs w:val="1"/>
          <w:sz w:val="24"/>
          <w:szCs w:val="24"/>
          <w:highlight w:val="yellow"/>
          <w:rtl w:val="0"/>
        </w:rPr>
        <w:t xml:space="preserve">Study designs included:</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Original research (Semua studi kecuali case report, Case Series, advertorial, editorial, dan review) - …</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P Problem: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P Population: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I Intervention: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 comparison: -</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O outcome: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Follow up duration minimum … tahun</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highlight w:val="yellow"/>
        </w:rPr>
      </w:pPr>
      <w:r w:rsidDel="00000000" w:rsidR="00000000" w:rsidRPr="00000000">
        <w:rPr>
          <w:b w:val="1"/>
          <w:bCs w:val="1"/>
          <w:sz w:val="24"/>
          <w:szCs w:val="24"/>
          <w:highlight w:val="yellow"/>
          <w:rtl w:val="0"/>
        </w:rPr>
        <w:t xml:space="preserve">KRITERIA EKSKLUSI</w:t>
      </w:r>
      <w:r w:rsidDel="00000000" w:rsidR="00000000" w:rsidRPr="00000000">
        <w:rPr>
          <w:rtl w:val="0"/>
        </w:rPr>
      </w:r>
    </w:p>
    <w:p w:rsidR="00000000" w:rsidDel="00000000" w:rsidP="00000000" w:rsidRDefault="00000000" w:rsidRPr="00000000" w14:paraId="00000021">
      <w:pPr>
        <w:numPr>
          <w:ilvl w:val="0"/>
          <w:numId w:val="43"/>
        </w:numPr>
        <w:ind w:left="720" w:hanging="360"/>
        <w:jc w:val="both"/>
        <w:rPr>
          <w:sz w:val="24"/>
          <w:szCs w:val="24"/>
        </w:rPr>
      </w:pPr>
      <w:r w:rsidDel="00000000" w:rsidR="00000000" w:rsidRPr="00000000">
        <w:rPr>
          <w:sz w:val="24"/>
          <w:szCs w:val="24"/>
          <w:rtl w:val="0"/>
        </w:rPr>
        <w:t xml:space="preserve">Pasien Anak (&lt;18 tahun)</w:t>
      </w:r>
    </w:p>
    <w:p w:rsidR="00000000" w:rsidDel="00000000" w:rsidP="00000000" w:rsidRDefault="00000000" w:rsidRPr="00000000" w14:paraId="00000022">
      <w:pPr>
        <w:numPr>
          <w:ilvl w:val="0"/>
          <w:numId w:val="43"/>
        </w:numPr>
        <w:ind w:left="720" w:hanging="360"/>
        <w:jc w:val="both"/>
        <w:rPr>
          <w:sz w:val="24"/>
          <w:szCs w:val="24"/>
        </w:rPr>
      </w:pPr>
      <w:r w:rsidDel="00000000" w:rsidR="00000000" w:rsidRPr="00000000">
        <w:rPr>
          <w:sz w:val="24"/>
          <w:szCs w:val="24"/>
          <w:rtl w:val="0"/>
        </w:rPr>
        <w:t xml:space="preserve">Artikel lengkap yang tidak bisa diakses </w:t>
      </w:r>
    </w:p>
    <w:p w:rsidR="00000000" w:rsidDel="00000000" w:rsidP="00000000" w:rsidRDefault="00000000" w:rsidRPr="00000000" w14:paraId="00000023">
      <w:pPr>
        <w:numPr>
          <w:ilvl w:val="0"/>
          <w:numId w:val="43"/>
        </w:numPr>
        <w:ind w:left="720" w:hanging="360"/>
        <w:jc w:val="both"/>
        <w:rPr>
          <w:sz w:val="24"/>
          <w:szCs w:val="24"/>
        </w:rPr>
      </w:pPr>
      <w:r w:rsidDel="00000000" w:rsidR="00000000" w:rsidRPr="00000000">
        <w:rPr>
          <w:sz w:val="24"/>
          <w:szCs w:val="24"/>
          <w:rtl w:val="0"/>
        </w:rPr>
        <w:t xml:space="preserve">Artikel diluar bahasa Inggris dan Indonesia</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highlight w:val="yellow"/>
        </w:rPr>
      </w:pPr>
      <w:r w:rsidDel="00000000" w:rsidR="00000000" w:rsidRPr="00000000">
        <w:rPr>
          <w:b w:val="1"/>
          <w:bCs w:val="1"/>
          <w:sz w:val="24"/>
          <w:szCs w:val="24"/>
          <w:highlight w:val="yellow"/>
          <w:rtl w:val="0"/>
        </w:rPr>
        <w:t xml:space="preserve">BUAT TABEL HASIL SKRINING STUDI</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665.0001525878906" w:tblpY="0"/>
        <w:tblW w:w="23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025"/>
        <w:gridCol w:w="1170"/>
        <w:gridCol w:w="4530"/>
        <w:gridCol w:w="3930"/>
        <w:gridCol w:w="3780"/>
        <w:gridCol w:w="4335"/>
        <w:gridCol w:w="990"/>
        <w:gridCol w:w="1980"/>
        <w:tblGridChange w:id="0">
          <w:tblGrid>
            <w:gridCol w:w="1155"/>
            <w:gridCol w:w="2025"/>
            <w:gridCol w:w="1170"/>
            <w:gridCol w:w="4530"/>
            <w:gridCol w:w="3930"/>
            <w:gridCol w:w="3780"/>
            <w:gridCol w:w="4335"/>
            <w:gridCol w:w="990"/>
            <w:gridCol w:w="1980"/>
          </w:tblGrid>
        </w:tblGridChange>
      </w:tblGrid>
      <w:tr>
        <w:trPr>
          <w:cantSplit w:val="0"/>
          <w:trHeight w:val="566.953125" w:hRule="atLeast"/>
          <w:tblHeader w:val="0"/>
        </w:trPr>
        <w:tc>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JUDUL</w:t>
            </w:r>
          </w:p>
        </w:tc>
        <w:tc>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LINK</w:t>
            </w:r>
          </w:p>
        </w:tc>
        <w:tc>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METHOD</w:t>
            </w:r>
          </w:p>
        </w:tc>
        <w:tc>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RESULT</w:t>
            </w:r>
          </w:p>
        </w:tc>
        <w:tc>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POIN PENTING</w:t>
            </w:r>
          </w:p>
        </w:tc>
        <w:tc>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KETERANGAN</w:t>
            </w:r>
          </w:p>
        </w:tc>
        <w:tc>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PRO/CON</w:t>
            </w:r>
          </w:p>
        </w:tc>
        <w:tc>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Pencari</w:t>
            </w:r>
          </w:p>
        </w:tc>
      </w:tr>
      <w:tr>
        <w:trPr>
          <w:cantSplit w:val="0"/>
          <w:tblHeader w:val="0"/>
        </w:trPr>
        <w:tc>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2">
            <w:pPr>
              <w:pStyle w:val="Heading1"/>
              <w:keepNext w:val="0"/>
              <w:keepLines w:val="0"/>
              <w:widowControl w:val="0"/>
              <w:shd w:fill="ffffff" w:val="clear"/>
              <w:spacing w:after="240" w:before="0" w:line="288" w:lineRule="auto"/>
              <w:rPr>
                <w:color w:val="1b3051"/>
                <w:sz w:val="24"/>
                <w:szCs w:val="24"/>
              </w:rPr>
            </w:pPr>
            <w:bookmarkStart w:colFirst="0" w:colLast="0" w:name="_2pwdk54ow8yg" w:id="0"/>
            <w:bookmarkEnd w:id="0"/>
            <w:r w:rsidDel="00000000" w:rsidR="00000000" w:rsidRPr="00000000">
              <w:rPr>
                <w:color w:val="1b3051"/>
                <w:sz w:val="24"/>
                <w:szCs w:val="24"/>
                <w:rtl w:val="0"/>
              </w:rPr>
              <w:t xml:space="preserve">Association between statin treatment and new-onset diabetes mellitus: a population based case–control study</w:t>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34">
            <w:pPr>
              <w:widowControl w:val="0"/>
              <w:spacing w:line="240" w:lineRule="auto"/>
              <w:rPr>
                <w:sz w:val="24"/>
                <w:szCs w:val="24"/>
              </w:rPr>
            </w:pPr>
            <w:hyperlink r:id="rId7">
              <w:r w:rsidDel="00000000" w:rsidR="00000000" w:rsidRPr="00000000">
                <w:rPr>
                  <w:color w:val="1155cc"/>
                  <w:sz w:val="24"/>
                  <w:szCs w:val="24"/>
                  <w:u w:val="single"/>
                  <w:rtl w:val="0"/>
                </w:rPr>
                <w:t xml:space="preserve">Diabetology &amp; Metabolic Syndrome</w:t>
              </w:r>
            </w:hyperlink>
            <w:r w:rsidDel="00000000" w:rsidR="00000000" w:rsidRPr="00000000">
              <w:rPr>
                <w:rtl w:val="0"/>
              </w:rPr>
            </w:r>
          </w:p>
        </w:tc>
        <w:tc>
          <w:tcPr/>
          <w:p w:rsidR="00000000" w:rsidDel="00000000" w:rsidP="00000000" w:rsidRDefault="00000000" w:rsidRPr="00000000" w14:paraId="00000035">
            <w:pPr>
              <w:widowControl w:val="0"/>
              <w:numPr>
                <w:ilvl w:val="0"/>
                <w:numId w:val="24"/>
              </w:numPr>
              <w:spacing w:line="240" w:lineRule="auto"/>
              <w:ind w:left="283.4645669291342" w:hanging="360"/>
              <w:rPr>
                <w:color w:val="333333"/>
                <w:sz w:val="24"/>
                <w:szCs w:val="24"/>
                <w:highlight w:val="white"/>
              </w:rPr>
            </w:pPr>
            <w:r w:rsidDel="00000000" w:rsidR="00000000" w:rsidRPr="00000000">
              <w:rPr>
                <w:color w:val="333333"/>
                <w:sz w:val="24"/>
                <w:szCs w:val="24"/>
                <w:highlight w:val="white"/>
                <w:rtl w:val="0"/>
              </w:rPr>
              <w:t xml:space="preserve">NEGARA DIMANA</w:t>
            </w:r>
          </w:p>
          <w:p w:rsidR="00000000" w:rsidDel="00000000" w:rsidP="00000000" w:rsidRDefault="00000000" w:rsidRPr="00000000" w14:paraId="00000036">
            <w:pPr>
              <w:widowControl w:val="0"/>
              <w:numPr>
                <w:ilvl w:val="0"/>
                <w:numId w:val="24"/>
              </w:numPr>
              <w:spacing w:line="240" w:lineRule="auto"/>
              <w:ind w:left="283.4645669291342" w:hanging="360"/>
              <w:rPr>
                <w:color w:val="333333"/>
                <w:sz w:val="24"/>
                <w:szCs w:val="24"/>
                <w:highlight w:val="white"/>
              </w:rPr>
            </w:pPr>
            <w:r w:rsidDel="00000000" w:rsidR="00000000" w:rsidRPr="00000000">
              <w:rPr>
                <w:color w:val="333333"/>
                <w:sz w:val="24"/>
                <w:szCs w:val="24"/>
                <w:highlight w:val="white"/>
                <w:rtl w:val="0"/>
              </w:rPr>
              <w:t xml:space="preserve">Cohort case–control study. </w:t>
            </w:r>
          </w:p>
          <w:p w:rsidR="00000000" w:rsidDel="00000000" w:rsidP="00000000" w:rsidRDefault="00000000" w:rsidRPr="00000000" w14:paraId="00000037">
            <w:pPr>
              <w:widowControl w:val="0"/>
              <w:numPr>
                <w:ilvl w:val="0"/>
                <w:numId w:val="24"/>
              </w:numPr>
              <w:spacing w:line="240" w:lineRule="auto"/>
              <w:ind w:left="283.4645669291342" w:hanging="360"/>
              <w:rPr>
                <w:color w:val="333333"/>
                <w:sz w:val="24"/>
                <w:szCs w:val="24"/>
                <w:highlight w:val="white"/>
              </w:rPr>
            </w:pPr>
            <w:r w:rsidDel="00000000" w:rsidR="00000000" w:rsidRPr="00000000">
              <w:rPr>
                <w:color w:val="333333"/>
                <w:sz w:val="24"/>
                <w:szCs w:val="24"/>
                <w:highlight w:val="white"/>
                <w:rtl w:val="0"/>
              </w:rPr>
              <w:t xml:space="preserve">1 million participants, 6417 participants with NODM in 2012–2013 and 32,085 controls without diabetes (1:5 propensity score matched with age, sex, index year, and year of diabetes diagnosis)</w:t>
            </w:r>
          </w:p>
          <w:p w:rsidR="00000000" w:rsidDel="00000000" w:rsidP="00000000" w:rsidRDefault="00000000" w:rsidRPr="00000000" w14:paraId="00000038">
            <w:pPr>
              <w:widowControl w:val="0"/>
              <w:spacing w:line="240" w:lineRule="auto"/>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39">
            <w:pPr>
              <w:widowControl w:val="0"/>
              <w:spacing w:line="240" w:lineRule="auto"/>
              <w:ind w:left="720" w:firstLine="0"/>
              <w:rPr>
                <w:color w:val="333333"/>
                <w:sz w:val="24"/>
                <w:szCs w:val="24"/>
                <w:highlight w:val="white"/>
              </w:rPr>
            </w:pPr>
            <w:r w:rsidDel="00000000" w:rsidR="00000000" w:rsidRPr="00000000">
              <w:rPr>
                <w:color w:val="333333"/>
                <w:sz w:val="24"/>
                <w:szCs w:val="24"/>
                <w:highlight w:val="white"/>
                <w:rtl w:val="0"/>
              </w:rPr>
              <w:t xml:space="preserve">Mean Age</w:t>
            </w:r>
          </w:p>
          <w:p w:rsidR="00000000" w:rsidDel="00000000" w:rsidP="00000000" w:rsidRDefault="00000000" w:rsidRPr="00000000" w14:paraId="0000003A">
            <w:pPr>
              <w:widowControl w:val="0"/>
              <w:spacing w:line="240" w:lineRule="auto"/>
              <w:ind w:left="720" w:firstLine="0"/>
              <w:rPr>
                <w:color w:val="333333"/>
                <w:sz w:val="24"/>
                <w:szCs w:val="24"/>
                <w:highlight w:val="white"/>
              </w:rPr>
            </w:pPr>
            <w:r w:rsidDel="00000000" w:rsidR="00000000" w:rsidRPr="00000000">
              <w:rPr>
                <w:color w:val="333333"/>
                <w:sz w:val="24"/>
                <w:szCs w:val="24"/>
                <w:highlight w:val="white"/>
                <w:rtl w:val="0"/>
              </w:rPr>
              <w:t xml:space="preserve">Follow up period</w:t>
            </w:r>
          </w:p>
          <w:p w:rsidR="00000000" w:rsidDel="00000000" w:rsidP="00000000" w:rsidRDefault="00000000" w:rsidRPr="00000000" w14:paraId="0000003B">
            <w:pPr>
              <w:widowControl w:val="0"/>
              <w:spacing w:line="240" w:lineRule="auto"/>
              <w:ind w:left="720" w:firstLine="0"/>
              <w:rPr>
                <w:color w:val="333333"/>
                <w:sz w:val="24"/>
                <w:szCs w:val="24"/>
                <w:highlight w:val="white"/>
              </w:rPr>
            </w:pPr>
            <w:r w:rsidDel="00000000" w:rsidR="00000000" w:rsidRPr="00000000">
              <w:rPr>
                <w:color w:val="333333"/>
                <w:sz w:val="24"/>
                <w:szCs w:val="24"/>
                <w:highlight w:val="white"/>
                <w:rtl w:val="0"/>
              </w:rPr>
              <w:t xml:space="preserve">Characteristic lain</w:t>
            </w:r>
          </w:p>
          <w:p w:rsidR="00000000" w:rsidDel="00000000" w:rsidP="00000000" w:rsidRDefault="00000000" w:rsidRPr="00000000" w14:paraId="0000003C">
            <w:pPr>
              <w:widowControl w:val="0"/>
              <w:spacing w:line="240" w:lineRule="auto"/>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3D">
            <w:pPr>
              <w:widowControl w:val="0"/>
              <w:numPr>
                <w:ilvl w:val="0"/>
                <w:numId w:val="24"/>
              </w:numPr>
              <w:spacing w:line="240" w:lineRule="auto"/>
              <w:ind w:left="283.4645669291342" w:hanging="360"/>
              <w:rPr>
                <w:color w:val="333333"/>
                <w:sz w:val="24"/>
                <w:szCs w:val="24"/>
                <w:highlight w:val="white"/>
              </w:rPr>
            </w:pPr>
            <w:r w:rsidDel="00000000" w:rsidR="00000000" w:rsidRPr="00000000">
              <w:rPr>
                <w:color w:val="333333"/>
                <w:sz w:val="24"/>
                <w:szCs w:val="24"/>
                <w:highlight w:val="white"/>
                <w:rtl w:val="0"/>
              </w:rPr>
              <w:t xml:space="preserve">examined the statin prescription record for 3 years preceding the outcome. </w:t>
            </w:r>
          </w:p>
          <w:p w:rsidR="00000000" w:rsidDel="00000000" w:rsidP="00000000" w:rsidRDefault="00000000" w:rsidRPr="00000000" w14:paraId="0000003E">
            <w:pPr>
              <w:widowControl w:val="0"/>
              <w:spacing w:line="240" w:lineRule="auto"/>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3F">
            <w:pPr>
              <w:widowControl w:val="0"/>
              <w:numPr>
                <w:ilvl w:val="0"/>
                <w:numId w:val="24"/>
              </w:numPr>
              <w:spacing w:line="240" w:lineRule="auto"/>
              <w:ind w:left="283.4645669291342" w:hanging="360"/>
              <w:rPr>
                <w:color w:val="333333"/>
                <w:sz w:val="24"/>
                <w:szCs w:val="24"/>
                <w:highlight w:val="white"/>
              </w:rPr>
            </w:pPr>
            <w:r w:rsidDel="00000000" w:rsidR="00000000" w:rsidRPr="00000000">
              <w:rPr>
                <w:color w:val="333333"/>
                <w:sz w:val="24"/>
                <w:szCs w:val="24"/>
                <w:highlight w:val="white"/>
                <w:rtl w:val="0"/>
              </w:rPr>
              <w:t xml:space="preserve">used conditional logistic regression to calculate the odds ratios (ORs) and 95% confidence intervals (CIs).</w:t>
            </w:r>
            <w:r w:rsidDel="00000000" w:rsidR="00000000" w:rsidRPr="00000000">
              <w:rPr>
                <w:rtl w:val="0"/>
              </w:rPr>
            </w:r>
          </w:p>
        </w:tc>
        <w:tc>
          <w:tcPr/>
          <w:p w:rsidR="00000000" w:rsidDel="00000000" w:rsidP="00000000" w:rsidRDefault="00000000" w:rsidRPr="00000000" w14:paraId="00000040">
            <w:pPr>
              <w:widowControl w:val="0"/>
              <w:numPr>
                <w:ilvl w:val="0"/>
                <w:numId w:val="19"/>
              </w:numPr>
              <w:spacing w:line="240" w:lineRule="auto"/>
              <w:ind w:left="141.7322834645671" w:hanging="150"/>
              <w:rPr>
                <w:color w:val="333333"/>
                <w:sz w:val="24"/>
                <w:szCs w:val="24"/>
                <w:highlight w:val="white"/>
              </w:rPr>
            </w:pPr>
            <w:r w:rsidDel="00000000" w:rsidR="00000000" w:rsidRPr="00000000">
              <w:rPr>
                <w:color w:val="333333"/>
                <w:sz w:val="24"/>
                <w:szCs w:val="24"/>
                <w:highlight w:val="white"/>
                <w:rtl w:val="0"/>
              </w:rPr>
              <w:t xml:space="preserve">there were no significant differences in the risk of NODM when analyzed according to cumulative use days. </w:t>
            </w:r>
          </w:p>
          <w:p w:rsidR="00000000" w:rsidDel="00000000" w:rsidP="00000000" w:rsidRDefault="00000000" w:rsidRPr="00000000" w14:paraId="00000041">
            <w:pPr>
              <w:widowControl w:val="0"/>
              <w:numPr>
                <w:ilvl w:val="0"/>
                <w:numId w:val="19"/>
              </w:numPr>
              <w:spacing w:line="240" w:lineRule="auto"/>
              <w:ind w:left="141.7322834645671" w:hanging="150"/>
              <w:rPr>
                <w:color w:val="333333"/>
                <w:sz w:val="24"/>
                <w:szCs w:val="24"/>
                <w:highlight w:val="white"/>
              </w:rPr>
            </w:pPr>
            <w:r w:rsidDel="00000000" w:rsidR="00000000" w:rsidRPr="00000000">
              <w:rPr>
                <w:color w:val="333333"/>
                <w:sz w:val="24"/>
                <w:szCs w:val="24"/>
                <w:highlight w:val="white"/>
                <w:rtl w:val="0"/>
              </w:rPr>
              <w:t xml:space="preserve">The risk of NODM was increased only in the short-term and recent user group (OR 1.48, 95% CI 1.21 to 1.82) whose cumulative prescription days are less than 6 months and whose last prescription is within 6 months of diagnosis.</w:t>
            </w:r>
            <w:r w:rsidDel="00000000" w:rsidR="00000000" w:rsidRPr="00000000">
              <w:rPr>
                <w:rtl w:val="0"/>
              </w:rPr>
            </w:r>
          </w:p>
        </w:tc>
        <w:tc>
          <w:tcPr/>
          <w:p w:rsidR="00000000" w:rsidDel="00000000" w:rsidP="00000000" w:rsidRDefault="00000000" w:rsidRPr="00000000" w14:paraId="00000042">
            <w:pPr>
              <w:widowControl w:val="0"/>
              <w:spacing w:line="240" w:lineRule="auto"/>
              <w:rPr>
                <w:sz w:val="24"/>
                <w:szCs w:val="24"/>
              </w:rPr>
            </w:pPr>
            <w:r w:rsidDel="00000000" w:rsidR="00000000" w:rsidRPr="00000000">
              <w:rPr>
                <w:color w:val="333333"/>
                <w:sz w:val="24"/>
                <w:szCs w:val="24"/>
                <w:highlight w:val="white"/>
                <w:rtl w:val="0"/>
              </w:rPr>
              <w:t xml:space="preserve">Only recent short-term use of statin (prescription days are less than 6 months and whose last prescription is within 6 months of diagnosis.)</w:t>
            </w:r>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color w:val="333333"/>
                <w:sz w:val="24"/>
                <w:szCs w:val="24"/>
                <w:highlight w:val="white"/>
                <w:rtl w:val="0"/>
              </w:rPr>
              <w:t xml:space="preserve"> was associated with an increased risk of NODM. Diabetes screening are warranted during initial statin therapy.</w:t>
            </w:r>
            <w:r w:rsidDel="00000000" w:rsidR="00000000" w:rsidRPr="00000000">
              <w:rPr>
                <w:rtl w:val="0"/>
              </w:rPr>
            </w:r>
          </w:p>
        </w:tc>
        <w:tc>
          <w:tcPr/>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PRO</w:t>
            </w:r>
          </w:p>
        </w:tc>
        <w:tc>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Ayers (Scopus)</w:t>
            </w:r>
          </w:p>
        </w:tc>
      </w:tr>
      <w:tr>
        <w:trPr>
          <w:cantSplit w:val="0"/>
          <w:tblHeader w:val="0"/>
        </w:trPr>
        <w:tc>
          <w:tcPr/>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48">
            <w:pPr>
              <w:widowControl w:val="0"/>
              <w:rPr>
                <w:sz w:val="24"/>
                <w:szCs w:val="24"/>
              </w:rPr>
            </w:pPr>
            <w:r w:rsidDel="00000000" w:rsidR="00000000" w:rsidRPr="00000000">
              <w:rPr>
                <w:rtl w:val="0"/>
              </w:rPr>
            </w:r>
          </w:p>
        </w:tc>
        <w:tc>
          <w:tcPr/>
          <w:p w:rsidR="00000000" w:rsidDel="00000000" w:rsidP="00000000" w:rsidRDefault="00000000" w:rsidRPr="00000000" w14:paraId="00000049">
            <w:pPr>
              <w:widowControl w:val="0"/>
              <w:rPr>
                <w:sz w:val="24"/>
                <w:szCs w:val="24"/>
              </w:rPr>
            </w:pPr>
            <w:r w:rsidDel="00000000" w:rsidR="00000000" w:rsidRPr="00000000">
              <w:rPr>
                <w:rtl w:val="0"/>
              </w:rPr>
            </w:r>
          </w:p>
        </w:tc>
        <w:tc>
          <w:tcPr/>
          <w:p w:rsidR="00000000" w:rsidDel="00000000" w:rsidP="00000000" w:rsidRDefault="00000000" w:rsidRPr="00000000" w14:paraId="0000004A">
            <w:pPr>
              <w:widowControl w:val="0"/>
              <w:numPr>
                <w:ilvl w:val="0"/>
                <w:numId w:val="42"/>
              </w:numPr>
              <w:shd w:fill="ffffff" w:val="clear"/>
              <w:spacing w:after="0" w:afterAutospacing="0" w:before="280" w:line="360" w:lineRule="auto"/>
              <w:ind w:left="360"/>
              <w:rPr>
                <w:sz w:val="24"/>
                <w:szCs w:val="24"/>
              </w:rPr>
            </w:pPr>
            <w:r w:rsidDel="00000000" w:rsidR="00000000" w:rsidRPr="00000000">
              <w:rPr>
                <w:rFonts w:ascii="Roboto" w:cs="Roboto" w:eastAsia="Roboto" w:hAnsi="Roboto"/>
                <w:color w:val="212121"/>
                <w:sz w:val="24"/>
                <w:szCs w:val="24"/>
                <w:rtl w:val="0"/>
              </w:rPr>
              <w:t xml:space="preserve">This was a secondary analysis of a randomized controlled trial of patients with obesity and singleton, nonanomalous gestations that compared early gestational diabetes mellitus screening at 14 to 20 weeks of gestation with routine screening at 24 to 28 weeks of gestation. Patients were included in this analysis if they were diagnosed with gestational diabetes mellitus at the primary study site. The primary outcome was postpartum dysglycemia, defined as any abnormality on 2-hour oral glucose tolerance test 6 weeks postpartum or clinical diagnosis based on hyperglycemia requiring pharmacotherapy after delivery with deferred glucose tolerance test. Maternal characteristics and outcomes were compared in bivariable analysis, and logistic regression estimated the association between early gestational diabetes mellitus and postpartum dysglycemia.</w:t>
            </w:r>
          </w:p>
          <w:p w:rsidR="00000000" w:rsidDel="00000000" w:rsidP="00000000" w:rsidRDefault="00000000" w:rsidRPr="00000000" w14:paraId="0000004B">
            <w:pPr>
              <w:widowControl w:val="0"/>
              <w:numPr>
                <w:ilvl w:val="0"/>
                <w:numId w:val="42"/>
              </w:numPr>
              <w:shd w:fill="ffffff" w:val="clear"/>
              <w:spacing w:after="280" w:before="0" w:beforeAutospacing="0" w:line="360" w:lineRule="auto"/>
              <w:ind w:left="360"/>
              <w:rPr>
                <w:sz w:val="24"/>
                <w:szCs w:val="24"/>
              </w:rPr>
            </w:pPr>
            <w:r w:rsidDel="00000000" w:rsidR="00000000" w:rsidRPr="00000000">
              <w:rPr>
                <w:rFonts w:ascii="Roboto" w:cs="Roboto" w:eastAsia="Roboto" w:hAnsi="Roboto"/>
                <w:b w:val="1"/>
                <w:bCs w:val="1"/>
                <w:color w:val="212121"/>
                <w:sz w:val="24"/>
                <w:szCs w:val="24"/>
                <w:rtl w:val="0"/>
              </w:rPr>
              <w:t xml:space="preserve">Results: </w:t>
            </w:r>
            <w:r w:rsidDel="00000000" w:rsidR="00000000" w:rsidRPr="00000000">
              <w:rPr>
                <w:rFonts w:ascii="Roboto" w:cs="Roboto" w:eastAsia="Roboto" w:hAnsi="Roboto"/>
                <w:color w:val="212121"/>
                <w:sz w:val="24"/>
                <w:szCs w:val="24"/>
                <w:rtl w:val="0"/>
              </w:rPr>
              <w:t xml:space="preserve">Of 119 patients included in this analysis, 30 were diagnosed </w:t>
            </w:r>
            <w:r w:rsidDel="00000000" w:rsidR="00000000" w:rsidRPr="00000000">
              <w:rPr>
                <w:rtl w:val="0"/>
              </w:rPr>
            </w:r>
          </w:p>
        </w:tc>
        <w:tc>
          <w:tcPr/>
          <w:p w:rsidR="00000000" w:rsidDel="00000000" w:rsidP="00000000" w:rsidRDefault="00000000" w:rsidRPr="00000000" w14:paraId="0000004C">
            <w:pPr>
              <w:widowControl w:val="0"/>
              <w:numPr>
                <w:ilvl w:val="0"/>
                <w:numId w:val="13"/>
              </w:numPr>
              <w:ind w:left="360" w:hanging="270"/>
              <w:rPr>
                <w:sz w:val="24"/>
                <w:szCs w:val="24"/>
                <w:u w:val="none"/>
              </w:rPr>
            </w:pPr>
            <w:r w:rsidDel="00000000" w:rsidR="00000000" w:rsidRPr="00000000">
              <w:rPr>
                <w:rtl w:val="0"/>
              </w:rPr>
            </w:r>
          </w:p>
        </w:tc>
        <w:tc>
          <w:tcPr/>
          <w:p w:rsidR="00000000" w:rsidDel="00000000" w:rsidP="00000000" w:rsidRDefault="00000000" w:rsidRPr="00000000" w14:paraId="0000004D">
            <w:pPr>
              <w:widowControl w:val="0"/>
              <w:ind w:left="0" w:firstLine="0"/>
              <w:rPr>
                <w:sz w:val="24"/>
                <w:szCs w:val="24"/>
              </w:rPr>
            </w:pPr>
            <w:r w:rsidDel="00000000" w:rsidR="00000000" w:rsidRPr="00000000">
              <w:rPr>
                <w:rtl w:val="0"/>
              </w:rPr>
            </w:r>
          </w:p>
        </w:tc>
        <w:tc>
          <w:tcPr/>
          <w:p w:rsidR="00000000" w:rsidDel="00000000" w:rsidP="00000000" w:rsidRDefault="00000000" w:rsidRPr="00000000" w14:paraId="0000004E">
            <w:pPr>
              <w:widowControl w:val="0"/>
              <w:rPr>
                <w:sz w:val="24"/>
                <w:szCs w:val="24"/>
              </w:rPr>
            </w:pPr>
            <w:r w:rsidDel="00000000" w:rsidR="00000000" w:rsidRPr="00000000">
              <w:rPr>
                <w:rtl w:val="0"/>
              </w:rPr>
            </w:r>
          </w:p>
        </w:tc>
        <w:tc>
          <w:tcPr/>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tc>
      </w:tr>
      <w:tr>
        <w:trPr>
          <w:cantSplit w:val="0"/>
          <w:trHeight w:val="9325.7958984375" w:hRule="atLeast"/>
          <w:tblHeader w:val="0"/>
        </w:trPr>
        <w:tc>
          <w:tcPr/>
          <w:p w:rsidR="00000000" w:rsidDel="00000000" w:rsidP="00000000" w:rsidRDefault="00000000" w:rsidRPr="00000000" w14:paraId="00000051">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54">
            <w:pPr>
              <w:widowControl w:val="0"/>
              <w:numPr>
                <w:ilvl w:val="0"/>
                <w:numId w:val="35"/>
              </w:numPr>
              <w:spacing w:after="20" w:before="20" w:line="240" w:lineRule="auto"/>
              <w:ind w:left="180" w:hanging="180"/>
              <w:rPr>
                <w:sz w:val="24"/>
                <w:szCs w:val="24"/>
                <w:highlight w:val="white"/>
              </w:rPr>
            </w:pPr>
            <w:r w:rsidDel="00000000" w:rsidR="00000000" w:rsidRPr="00000000">
              <w:rPr>
                <w:rtl w:val="0"/>
              </w:rPr>
            </w:r>
          </w:p>
        </w:tc>
        <w:tc>
          <w:tcPr/>
          <w:p w:rsidR="00000000" w:rsidDel="00000000" w:rsidP="00000000" w:rsidRDefault="00000000" w:rsidRPr="00000000" w14:paraId="00000055">
            <w:pPr>
              <w:widowControl w:val="0"/>
              <w:numPr>
                <w:ilvl w:val="0"/>
                <w:numId w:val="14"/>
              </w:numPr>
              <w:spacing w:line="240" w:lineRule="auto"/>
              <w:ind w:left="360" w:hanging="360"/>
              <w:rPr>
                <w:sz w:val="24"/>
                <w:szCs w:val="24"/>
                <w:u w:val="none"/>
              </w:rPr>
            </w:pPr>
            <w:r w:rsidDel="00000000" w:rsidR="00000000" w:rsidRPr="00000000">
              <w:rPr>
                <w:rtl w:val="0"/>
              </w:rPr>
            </w:r>
          </w:p>
        </w:tc>
        <w:tc>
          <w:tcPr/>
          <w:p w:rsidR="00000000" w:rsidDel="00000000" w:rsidP="00000000" w:rsidRDefault="00000000" w:rsidRPr="00000000" w14:paraId="0000005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57">
            <w:pPr>
              <w:widowControl w:val="0"/>
              <w:spacing w:after="20" w:before="20" w:line="240" w:lineRule="auto"/>
              <w:rPr>
                <w:color w:val="231f20"/>
                <w:sz w:val="24"/>
                <w:szCs w:val="24"/>
              </w:rPr>
            </w:pPr>
            <w:r w:rsidDel="00000000" w:rsidR="00000000" w:rsidRPr="00000000">
              <w:rPr>
                <w:rtl w:val="0"/>
              </w:rPr>
            </w:r>
          </w:p>
        </w:tc>
        <w:tc>
          <w:tcPr/>
          <w:p w:rsidR="00000000" w:rsidDel="00000000" w:rsidP="00000000" w:rsidRDefault="00000000" w:rsidRPr="00000000" w14:paraId="0000005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tc>
      </w:tr>
      <w:tr>
        <w:trPr>
          <w:cantSplit w:val="0"/>
          <w:trHeight w:val="745.95703125" w:hRule="atLeast"/>
          <w:tblHeader w:val="0"/>
        </w:trPr>
        <w:tc>
          <w:tcPr/>
          <w:p w:rsidR="00000000" w:rsidDel="00000000" w:rsidP="00000000" w:rsidRDefault="00000000" w:rsidRPr="00000000" w14:paraId="0000005A">
            <w:pPr>
              <w:widowControl w:val="0"/>
              <w:spacing w:line="240" w:lineRule="auto"/>
              <w:ind w:right="0"/>
              <w:rPr>
                <w:sz w:val="24"/>
                <w:szCs w:val="24"/>
              </w:rPr>
            </w:pPr>
            <w:r w:rsidDel="00000000" w:rsidR="00000000" w:rsidRPr="00000000">
              <w:rPr>
                <w:rtl w:val="0"/>
              </w:rPr>
            </w:r>
          </w:p>
        </w:tc>
        <w:tc>
          <w:tcPr/>
          <w:p w:rsidR="00000000" w:rsidDel="00000000" w:rsidP="00000000" w:rsidRDefault="00000000" w:rsidRPr="00000000" w14:paraId="0000005B">
            <w:pPr>
              <w:widowControl w:val="0"/>
              <w:spacing w:after="240" w:before="240" w:line="240" w:lineRule="auto"/>
              <w:rPr>
                <w:color w:val="231f20"/>
                <w:sz w:val="24"/>
                <w:szCs w:val="24"/>
              </w:rPr>
            </w:pPr>
            <w:r w:rsidDel="00000000" w:rsidR="00000000" w:rsidRPr="00000000">
              <w:rPr>
                <w:rtl w:val="0"/>
              </w:rPr>
            </w:r>
          </w:p>
        </w:tc>
        <w:tc>
          <w:tcPr/>
          <w:p w:rsidR="00000000" w:rsidDel="00000000" w:rsidP="00000000" w:rsidRDefault="00000000" w:rsidRPr="00000000" w14:paraId="0000005C">
            <w:pPr>
              <w:widowControl w:val="0"/>
              <w:spacing w:after="240" w:before="240" w:line="240" w:lineRule="auto"/>
              <w:rPr>
                <w:sz w:val="24"/>
                <w:szCs w:val="24"/>
              </w:rPr>
            </w:pPr>
            <w:r w:rsidDel="00000000" w:rsidR="00000000" w:rsidRPr="00000000">
              <w:rPr>
                <w:rtl w:val="0"/>
              </w:rPr>
            </w:r>
          </w:p>
        </w:tc>
        <w:tc>
          <w:tcPr/>
          <w:p w:rsidR="00000000" w:rsidDel="00000000" w:rsidP="00000000" w:rsidRDefault="00000000" w:rsidRPr="00000000" w14:paraId="0000005D">
            <w:pPr>
              <w:widowControl w:val="0"/>
              <w:numPr>
                <w:ilvl w:val="0"/>
                <w:numId w:val="25"/>
              </w:numPr>
              <w:spacing w:after="240" w:before="240" w:line="240" w:lineRule="auto"/>
              <w:ind w:left="720" w:hanging="360"/>
              <w:rPr>
                <w:color w:val="231f20"/>
                <w:sz w:val="28"/>
                <w:szCs w:val="28"/>
                <w:highlight w:val="white"/>
              </w:rPr>
            </w:pPr>
            <w:r w:rsidDel="00000000" w:rsidR="00000000" w:rsidRPr="00000000">
              <w:rPr>
                <w:rtl w:val="0"/>
              </w:rPr>
            </w:r>
          </w:p>
        </w:tc>
        <w:tc>
          <w:tcPr/>
          <w:p w:rsidR="00000000" w:rsidDel="00000000" w:rsidP="00000000" w:rsidRDefault="00000000" w:rsidRPr="00000000" w14:paraId="0000005E">
            <w:pPr>
              <w:widowControl w:val="0"/>
              <w:numPr>
                <w:ilvl w:val="0"/>
                <w:numId w:val="23"/>
              </w:numPr>
              <w:spacing w:after="240" w:before="240" w:line="240" w:lineRule="auto"/>
              <w:ind w:left="720" w:hanging="360"/>
              <w:rPr>
                <w:color w:val="231f20"/>
                <w:sz w:val="28"/>
                <w:szCs w:val="28"/>
                <w:highlight w:val="white"/>
              </w:rPr>
            </w:pPr>
            <w:r w:rsidDel="00000000" w:rsidR="00000000" w:rsidRPr="00000000">
              <w:rPr>
                <w:rtl w:val="0"/>
              </w:rPr>
            </w:r>
          </w:p>
        </w:tc>
        <w:tc>
          <w:tcPr/>
          <w:p w:rsidR="00000000" w:rsidDel="00000000" w:rsidP="00000000" w:rsidRDefault="00000000" w:rsidRPr="00000000" w14:paraId="0000005F">
            <w:pPr>
              <w:widowControl w:val="0"/>
              <w:spacing w:line="240" w:lineRule="auto"/>
              <w:ind w:left="280" w:firstLine="0"/>
              <w:rPr>
                <w:sz w:val="24"/>
                <w:szCs w:val="24"/>
              </w:rPr>
            </w:pPr>
            <w:r w:rsidDel="00000000" w:rsidR="00000000" w:rsidRPr="00000000">
              <w:rPr>
                <w:rtl w:val="0"/>
              </w:rPr>
            </w:r>
          </w:p>
        </w:tc>
        <w:tc>
          <w:tcPr/>
          <w:p w:rsidR="00000000" w:rsidDel="00000000" w:rsidP="00000000" w:rsidRDefault="00000000" w:rsidRPr="00000000" w14:paraId="00000060">
            <w:pPr>
              <w:widowControl w:val="0"/>
              <w:numPr>
                <w:ilvl w:val="0"/>
                <w:numId w:val="11"/>
              </w:numPr>
              <w:spacing w:after="240" w:before="240" w:line="240" w:lineRule="auto"/>
              <w:ind w:left="720" w:hanging="360"/>
              <w:rPr>
                <w:color w:val="231f20"/>
                <w:sz w:val="24"/>
                <w:szCs w:val="24"/>
              </w:rPr>
            </w:pPr>
            <w:r w:rsidDel="00000000" w:rsidR="00000000" w:rsidRPr="00000000">
              <w:rPr>
                <w:rtl w:val="0"/>
              </w:rPr>
            </w:r>
          </w:p>
        </w:tc>
        <w:tc>
          <w:tcPr/>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62">
            <w:pPr>
              <w:widowControl w:val="0"/>
              <w:spacing w:after="240" w:before="240" w:line="240" w:lineRule="auto"/>
              <w:rPr>
                <w:sz w:val="24"/>
                <w:szCs w:val="24"/>
              </w:rPr>
            </w:pPr>
            <w:r w:rsidDel="00000000" w:rsidR="00000000" w:rsidRPr="00000000">
              <w:rPr>
                <w:rtl w:val="0"/>
              </w:rPr>
            </w:r>
          </w:p>
        </w:tc>
      </w:tr>
      <w:tr>
        <w:trPr>
          <w:cantSplit w:val="0"/>
          <w:trHeight w:val="975" w:hRule="atLeast"/>
          <w:tblHeader w:val="0"/>
        </w:trPr>
        <w:tc>
          <w:tcPr/>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65">
            <w:pPr>
              <w:widowControl w:val="0"/>
              <w:spacing w:after="240" w:before="240" w:line="240" w:lineRule="auto"/>
              <w:rPr>
                <w:sz w:val="24"/>
                <w:szCs w:val="24"/>
              </w:rPr>
            </w:pPr>
            <w:r w:rsidDel="00000000" w:rsidR="00000000" w:rsidRPr="00000000">
              <w:rPr>
                <w:rtl w:val="0"/>
              </w:rPr>
            </w:r>
          </w:p>
        </w:tc>
        <w:tc>
          <w:tcPr/>
          <w:p w:rsidR="00000000" w:rsidDel="00000000" w:rsidP="00000000" w:rsidRDefault="00000000" w:rsidRPr="00000000" w14:paraId="00000066">
            <w:pPr>
              <w:widowControl w:val="0"/>
              <w:numPr>
                <w:ilvl w:val="0"/>
                <w:numId w:val="9"/>
              </w:numPr>
              <w:spacing w:after="240" w:before="240" w:lineRule="auto"/>
              <w:ind w:left="283.4645669291342" w:hanging="360"/>
              <w:rPr>
                <w:sz w:val="30"/>
                <w:szCs w:val="30"/>
                <w:highlight w:val="white"/>
              </w:rPr>
            </w:pPr>
            <w:r w:rsidDel="00000000" w:rsidR="00000000" w:rsidRPr="00000000">
              <w:rPr>
                <w:rtl w:val="0"/>
              </w:rPr>
            </w:r>
          </w:p>
        </w:tc>
        <w:tc>
          <w:tcPr/>
          <w:p w:rsidR="00000000" w:rsidDel="00000000" w:rsidP="00000000" w:rsidRDefault="00000000" w:rsidRPr="00000000" w14:paraId="00000067">
            <w:pPr>
              <w:widowControl w:val="0"/>
              <w:numPr>
                <w:ilvl w:val="0"/>
                <w:numId w:val="18"/>
              </w:numPr>
              <w:spacing w:after="240" w:befor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68">
            <w:pPr>
              <w:widowControl w:val="0"/>
              <w:numPr>
                <w:ilvl w:val="0"/>
                <w:numId w:val="1"/>
              </w:numPr>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tc>
      </w:tr>
      <w:tr>
        <w:trPr>
          <w:cantSplit w:val="0"/>
          <w:trHeight w:val="2038.9453125" w:hRule="atLeast"/>
          <w:tblHeader w:val="0"/>
        </w:trPr>
        <w:tc>
          <w:tcPr/>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6D">
            <w:pPr>
              <w:widowControl w:val="0"/>
              <w:spacing w:after="240" w:before="240" w:line="240" w:lineRule="auto"/>
              <w:rPr>
                <w:sz w:val="24"/>
                <w:szCs w:val="24"/>
              </w:rPr>
            </w:pPr>
            <w:r w:rsidDel="00000000" w:rsidR="00000000" w:rsidRPr="00000000">
              <w:rPr>
                <w:rtl w:val="0"/>
              </w:rPr>
            </w:r>
          </w:p>
        </w:tc>
        <w:tc>
          <w:tcPr/>
          <w:p w:rsidR="00000000" w:rsidDel="00000000" w:rsidP="00000000" w:rsidRDefault="00000000" w:rsidRPr="00000000" w14:paraId="0000006E">
            <w:pPr>
              <w:widowControl w:val="0"/>
              <w:spacing w:after="240" w:before="240" w:line="240" w:lineRule="auto"/>
              <w:rPr>
                <w:sz w:val="24"/>
                <w:szCs w:val="24"/>
              </w:rPr>
            </w:pPr>
            <w:r w:rsidDel="00000000" w:rsidR="00000000" w:rsidRPr="00000000">
              <w:rPr>
                <w:rtl w:val="0"/>
              </w:rPr>
            </w:r>
          </w:p>
        </w:tc>
        <w:tc>
          <w:tcPr/>
          <w:p w:rsidR="00000000" w:rsidDel="00000000" w:rsidP="00000000" w:rsidRDefault="00000000" w:rsidRPr="00000000" w14:paraId="0000006F">
            <w:pPr>
              <w:widowControl w:val="0"/>
              <w:numPr>
                <w:ilvl w:val="0"/>
                <w:numId w:val="27"/>
              </w:numPr>
              <w:spacing w:after="240" w:before="240"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70">
            <w:pPr>
              <w:widowControl w:val="0"/>
              <w:spacing w:line="240" w:lineRule="auto"/>
              <w:ind w:left="720" w:firstLine="0"/>
              <w:rPr>
                <w:color w:val="383636"/>
                <w:sz w:val="24"/>
                <w:szCs w:val="24"/>
                <w:highlight w:val="white"/>
              </w:rPr>
            </w:pPr>
            <w:r w:rsidDel="00000000" w:rsidR="00000000" w:rsidRPr="00000000">
              <w:rPr>
                <w:rtl w:val="0"/>
              </w:rPr>
            </w:r>
          </w:p>
        </w:tc>
        <w:tc>
          <w:tcPr/>
          <w:p w:rsidR="00000000" w:rsidDel="00000000" w:rsidP="00000000" w:rsidRDefault="00000000" w:rsidRPr="00000000" w14:paraId="00000071">
            <w:pPr>
              <w:widowControl w:val="0"/>
              <w:spacing w:line="240" w:lineRule="auto"/>
              <w:ind w:left="0" w:firstLine="0"/>
              <w:rPr>
                <w:sz w:val="24"/>
                <w:szCs w:val="24"/>
              </w:rPr>
            </w:pPr>
            <w:r w:rsidDel="00000000" w:rsidR="00000000" w:rsidRPr="00000000">
              <w:rPr>
                <w:rtl w:val="0"/>
              </w:rPr>
            </w:r>
          </w:p>
        </w:tc>
        <w:tc>
          <w:tcPr/>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74">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76">
            <w:pPr>
              <w:widowControl w:val="0"/>
              <w:spacing w:after="240" w:before="240" w:line="240" w:lineRule="auto"/>
              <w:rPr>
                <w:sz w:val="24"/>
                <w:szCs w:val="24"/>
              </w:rPr>
            </w:pPr>
            <w:r w:rsidDel="00000000" w:rsidR="00000000" w:rsidRPr="00000000">
              <w:rPr>
                <w:rtl w:val="0"/>
              </w:rPr>
            </w:r>
          </w:p>
        </w:tc>
        <w:tc>
          <w:tcPr/>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78">
            <w:pPr>
              <w:widowControl w:val="0"/>
              <w:numPr>
                <w:ilvl w:val="0"/>
                <w:numId w:val="15"/>
              </w:numPr>
              <w:spacing w:after="240" w:before="240" w:line="240" w:lineRule="auto"/>
              <w:ind w:left="283.4645669291339" w:hanging="360"/>
              <w:rPr>
                <w:sz w:val="26"/>
                <w:szCs w:val="26"/>
              </w:rPr>
            </w:pPr>
            <w:r w:rsidDel="00000000" w:rsidR="00000000" w:rsidRPr="00000000">
              <w:rPr>
                <w:rtl w:val="0"/>
              </w:rPr>
            </w:r>
          </w:p>
        </w:tc>
        <w:tc>
          <w:tcPr/>
          <w:p w:rsidR="00000000" w:rsidDel="00000000" w:rsidP="00000000" w:rsidRDefault="00000000" w:rsidRPr="00000000" w14:paraId="00000079">
            <w:pPr>
              <w:widowControl w:val="0"/>
              <w:numPr>
                <w:ilvl w:val="0"/>
                <w:numId w:val="17"/>
              </w:numPr>
              <w:spacing w:after="240" w:before="240" w:line="240" w:lineRule="auto"/>
              <w:ind w:left="450" w:hanging="360"/>
              <w:rPr>
                <w:color w:val="383636"/>
                <w:sz w:val="24"/>
                <w:szCs w:val="24"/>
                <w:highlight w:val="white"/>
                <w:u w:val="none"/>
              </w:rPr>
            </w:pPr>
            <w:r w:rsidDel="00000000" w:rsidR="00000000" w:rsidRPr="00000000">
              <w:rPr>
                <w:rtl w:val="0"/>
              </w:rPr>
            </w:r>
          </w:p>
        </w:tc>
        <w:tc>
          <w:tcPr/>
          <w:p w:rsidR="00000000" w:rsidDel="00000000" w:rsidP="00000000" w:rsidRDefault="00000000" w:rsidRPr="00000000" w14:paraId="0000007A">
            <w:pPr>
              <w:widowControl w:val="0"/>
              <w:spacing w:after="240" w:before="240" w:line="240" w:lineRule="auto"/>
              <w:rPr>
                <w:color w:val="383636"/>
                <w:sz w:val="24"/>
                <w:szCs w:val="24"/>
                <w:highlight w:val="white"/>
              </w:rPr>
            </w:pPr>
            <w:r w:rsidDel="00000000" w:rsidR="00000000" w:rsidRPr="00000000">
              <w:rPr>
                <w:rtl w:val="0"/>
              </w:rPr>
            </w:r>
          </w:p>
        </w:tc>
        <w:tc>
          <w:tcPr/>
          <w:p w:rsidR="00000000" w:rsidDel="00000000" w:rsidP="00000000" w:rsidRDefault="00000000" w:rsidRPr="00000000" w14:paraId="0000007B">
            <w:pPr>
              <w:widowControl w:val="0"/>
              <w:numPr>
                <w:ilvl w:val="0"/>
                <w:numId w:val="35"/>
              </w:numPr>
              <w:spacing w:after="20" w:before="20" w:line="240" w:lineRule="auto"/>
              <w:ind w:left="180"/>
              <w:rPr>
                <w:sz w:val="24"/>
                <w:szCs w:val="24"/>
                <w:highlight w:val="white"/>
              </w:rPr>
            </w:pPr>
            <w:r w:rsidDel="00000000" w:rsidR="00000000" w:rsidRPr="00000000">
              <w:rPr>
                <w:rtl w:val="0"/>
              </w:rPr>
            </w:r>
          </w:p>
        </w:tc>
        <w:tc>
          <w:tcPr/>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7F">
            <w:pPr>
              <w:widowControl w:val="0"/>
              <w:spacing w:after="240" w:before="240" w:line="240" w:lineRule="auto"/>
              <w:rPr>
                <w:sz w:val="24"/>
                <w:szCs w:val="24"/>
              </w:rPr>
            </w:pPr>
            <w:r w:rsidDel="00000000" w:rsidR="00000000" w:rsidRPr="00000000">
              <w:rPr>
                <w:rtl w:val="0"/>
              </w:rPr>
            </w:r>
          </w:p>
        </w:tc>
        <w:tc>
          <w:tcPr/>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81">
            <w:pPr>
              <w:widowControl w:val="0"/>
              <w:numPr>
                <w:ilvl w:val="0"/>
                <w:numId w:val="15"/>
              </w:numPr>
              <w:spacing w:after="240" w:before="240" w:line="240" w:lineRule="auto"/>
              <w:ind w:left="283.4645669291339" w:hanging="360"/>
              <w:rPr>
                <w:sz w:val="24"/>
                <w:szCs w:val="24"/>
                <w:u w:val="none"/>
              </w:rPr>
            </w:pPr>
            <w:r w:rsidDel="00000000" w:rsidR="00000000" w:rsidRPr="00000000">
              <w:rPr>
                <w:rtl w:val="0"/>
              </w:rPr>
            </w:r>
          </w:p>
        </w:tc>
        <w:tc>
          <w:tcPr/>
          <w:p w:rsidR="00000000" w:rsidDel="00000000" w:rsidP="00000000" w:rsidRDefault="00000000" w:rsidRPr="00000000" w14:paraId="00000082">
            <w:pPr>
              <w:widowControl w:val="0"/>
              <w:numPr>
                <w:ilvl w:val="0"/>
                <w:numId w:val="39"/>
              </w:numPr>
              <w:spacing w:after="240" w:before="240" w:line="240" w:lineRule="auto"/>
              <w:ind w:left="360" w:hanging="360"/>
              <w:rPr>
                <w:color w:val="383636"/>
                <w:sz w:val="24"/>
                <w:szCs w:val="24"/>
                <w:highlight w:val="white"/>
                <w:u w:val="none"/>
              </w:rPr>
            </w:pPr>
            <w:r w:rsidDel="00000000" w:rsidR="00000000" w:rsidRPr="00000000">
              <w:rPr>
                <w:rtl w:val="0"/>
              </w:rPr>
            </w:r>
          </w:p>
        </w:tc>
        <w:tc>
          <w:tcPr/>
          <w:p w:rsidR="00000000" w:rsidDel="00000000" w:rsidP="00000000" w:rsidRDefault="00000000" w:rsidRPr="00000000" w14:paraId="00000083">
            <w:pPr>
              <w:widowControl w:val="0"/>
              <w:spacing w:line="240" w:lineRule="auto"/>
              <w:ind w:left="0" w:firstLine="0"/>
              <w:rPr>
                <w:color w:val="383636"/>
                <w:sz w:val="24"/>
                <w:szCs w:val="24"/>
                <w:highlight w:val="white"/>
              </w:rPr>
            </w:pPr>
            <w:r w:rsidDel="00000000" w:rsidR="00000000" w:rsidRPr="00000000">
              <w:rPr>
                <w:rtl w:val="0"/>
              </w:rPr>
            </w:r>
          </w:p>
        </w:tc>
        <w:tc>
          <w:tcPr/>
          <w:p w:rsidR="00000000" w:rsidDel="00000000" w:rsidP="00000000" w:rsidRDefault="00000000" w:rsidRPr="00000000" w14:paraId="00000084">
            <w:pPr>
              <w:widowControl w:val="0"/>
              <w:numPr>
                <w:ilvl w:val="0"/>
                <w:numId w:val="35"/>
              </w:numPr>
              <w:spacing w:after="20" w:before="20" w:line="240" w:lineRule="auto"/>
              <w:ind w:left="180"/>
              <w:rPr>
                <w:sz w:val="24"/>
                <w:szCs w:val="24"/>
                <w:highlight w:val="white"/>
              </w:rPr>
            </w:pPr>
            <w:r w:rsidDel="00000000" w:rsidR="00000000" w:rsidRPr="00000000">
              <w:rPr>
                <w:rtl w:val="0"/>
              </w:rPr>
            </w:r>
          </w:p>
        </w:tc>
        <w:tc>
          <w:tcPr/>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88">
            <w:pPr>
              <w:spacing w:line="240" w:lineRule="auto"/>
              <w:rPr/>
            </w:pPr>
            <w:r w:rsidDel="00000000" w:rsidR="00000000" w:rsidRPr="00000000">
              <w:rPr>
                <w:rtl w:val="0"/>
              </w:rPr>
            </w:r>
          </w:p>
        </w:tc>
        <w:tc>
          <w:tcPr/>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8A">
            <w:pPr>
              <w:widowControl w:val="0"/>
              <w:numPr>
                <w:ilvl w:val="0"/>
                <w:numId w:val="37"/>
              </w:numPr>
              <w:spacing w:after="240" w:before="24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8B">
            <w:pPr>
              <w:widowControl w:val="0"/>
              <w:numPr>
                <w:ilvl w:val="0"/>
                <w:numId w:val="37"/>
              </w:numPr>
              <w:spacing w:after="240" w:before="240" w:line="240" w:lineRule="auto"/>
              <w:ind w:left="720" w:hanging="360"/>
              <w:rPr>
                <w:color w:val="212121"/>
                <w:sz w:val="28"/>
                <w:szCs w:val="28"/>
                <w:highlight w:val="white"/>
              </w:rPr>
            </w:pPr>
            <w:r w:rsidDel="00000000" w:rsidR="00000000" w:rsidRPr="00000000">
              <w:rPr>
                <w:rtl w:val="0"/>
              </w:rPr>
            </w:r>
          </w:p>
        </w:tc>
        <w:tc>
          <w:tcPr/>
          <w:p w:rsidR="00000000" w:rsidDel="00000000" w:rsidP="00000000" w:rsidRDefault="00000000" w:rsidRPr="00000000" w14:paraId="0000008C">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8D">
            <w:pPr>
              <w:widowControl w:val="0"/>
              <w:spacing w:after="240" w:before="240" w:line="240" w:lineRule="auto"/>
              <w:ind w:left="0" w:firstLine="0"/>
              <w:rPr>
                <w:color w:val="231f20"/>
                <w:sz w:val="24"/>
                <w:szCs w:val="24"/>
              </w:rPr>
            </w:pPr>
            <w:r w:rsidDel="00000000" w:rsidR="00000000" w:rsidRPr="00000000">
              <w:rPr>
                <w:rtl w:val="0"/>
              </w:rPr>
            </w:r>
          </w:p>
        </w:tc>
        <w:tc>
          <w:tcPr/>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91">
            <w:pPr>
              <w:pStyle w:val="Heading1"/>
              <w:keepNext w:val="0"/>
              <w:keepLines w:val="0"/>
              <w:widowControl w:val="0"/>
              <w:shd w:fill="ffffff" w:val="clear"/>
              <w:spacing w:before="0" w:line="240"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93">
            <w:pPr>
              <w:widowControl w:val="0"/>
              <w:numPr>
                <w:ilvl w:val="0"/>
                <w:numId w:val="4"/>
              </w:numPr>
              <w:spacing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94">
            <w:pPr>
              <w:widowControl w:val="0"/>
              <w:numPr>
                <w:ilvl w:val="0"/>
                <w:numId w:val="30"/>
              </w:numPr>
              <w:spacing w:after="240" w:before="240" w:line="240" w:lineRule="auto"/>
              <w:ind w:left="450" w:hanging="360"/>
              <w:rPr>
                <w:b w:val="1"/>
                <w:bCs w:val="1"/>
                <w:color w:val="212121"/>
                <w:sz w:val="24"/>
                <w:szCs w:val="24"/>
                <w:highlight w:val="white"/>
              </w:rPr>
            </w:pPr>
            <w:r w:rsidDel="00000000" w:rsidR="00000000" w:rsidRPr="00000000">
              <w:rPr>
                <w:rtl w:val="0"/>
              </w:rPr>
            </w:r>
          </w:p>
        </w:tc>
        <w:tc>
          <w:tcPr/>
          <w:p w:rsidR="00000000" w:rsidDel="00000000" w:rsidP="00000000" w:rsidRDefault="00000000" w:rsidRPr="00000000" w14:paraId="00000095">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96">
            <w:pPr>
              <w:widowControl w:val="0"/>
              <w:numPr>
                <w:ilvl w:val="0"/>
                <w:numId w:val="35"/>
              </w:numPr>
              <w:spacing w:after="20" w:before="20" w:line="240" w:lineRule="auto"/>
              <w:ind w:left="180"/>
              <w:rPr>
                <w:sz w:val="24"/>
                <w:szCs w:val="24"/>
                <w:highlight w:val="white"/>
              </w:rPr>
            </w:pPr>
            <w:r w:rsidDel="00000000" w:rsidR="00000000" w:rsidRPr="00000000">
              <w:rPr>
                <w:rtl w:val="0"/>
              </w:rPr>
            </w:r>
          </w:p>
        </w:tc>
        <w:tc>
          <w:tcPr/>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9A">
            <w:pPr>
              <w:pStyle w:val="Heading1"/>
              <w:keepNext w:val="0"/>
              <w:keepLines w:val="0"/>
              <w:widowControl w:val="0"/>
              <w:shd w:fill="ffffff" w:val="clear"/>
              <w:spacing w:before="0" w:line="240"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9C">
            <w:pPr>
              <w:widowControl w:val="0"/>
              <w:numPr>
                <w:ilvl w:val="0"/>
                <w:numId w:val="36"/>
              </w:numPr>
              <w:spacing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9D">
            <w:pPr>
              <w:widowControl w:val="0"/>
              <w:numPr>
                <w:ilvl w:val="0"/>
                <w:numId w:val="34"/>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09E">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9F">
            <w:pPr>
              <w:widowControl w:val="0"/>
              <w:numPr>
                <w:ilvl w:val="0"/>
                <w:numId w:val="35"/>
              </w:numPr>
              <w:spacing w:after="20" w:before="20" w:line="240" w:lineRule="auto"/>
              <w:ind w:left="180"/>
              <w:rPr>
                <w:sz w:val="24"/>
                <w:szCs w:val="24"/>
                <w:highlight w:val="white"/>
              </w:rPr>
            </w:pPr>
            <w:r w:rsidDel="00000000" w:rsidR="00000000" w:rsidRPr="00000000">
              <w:rPr>
                <w:rtl w:val="0"/>
              </w:rPr>
            </w:r>
          </w:p>
        </w:tc>
        <w:tc>
          <w:tcPr/>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A3">
            <w:pPr>
              <w:pStyle w:val="Heading1"/>
              <w:keepNext w:val="0"/>
              <w:keepLines w:val="0"/>
              <w:widowControl w:val="0"/>
              <w:shd w:fill="ffffff" w:val="clear"/>
              <w:spacing w:before="0" w:line="240"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A5">
            <w:pPr>
              <w:widowControl w:val="0"/>
              <w:numPr>
                <w:ilvl w:val="0"/>
                <w:numId w:val="16"/>
              </w:numPr>
              <w:spacing w:after="240" w:before="240" w:line="240" w:lineRule="auto"/>
              <w:ind w:left="720" w:hanging="360"/>
              <w:rPr>
                <w:sz w:val="28"/>
                <w:szCs w:val="28"/>
                <w:highlight w:val="white"/>
              </w:rPr>
            </w:pPr>
            <w:r w:rsidDel="00000000" w:rsidR="00000000" w:rsidRPr="00000000">
              <w:rPr>
                <w:rtl w:val="0"/>
              </w:rPr>
            </w:r>
          </w:p>
        </w:tc>
        <w:tc>
          <w:tcPr/>
          <w:p w:rsidR="00000000" w:rsidDel="00000000" w:rsidP="00000000" w:rsidRDefault="00000000" w:rsidRPr="00000000" w14:paraId="000000A6">
            <w:pPr>
              <w:widowControl w:val="0"/>
              <w:numPr>
                <w:ilvl w:val="0"/>
                <w:numId w:val="28"/>
              </w:numPr>
              <w:spacing w:after="240" w:before="240"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A7">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A8">
            <w:pPr>
              <w:widowControl w:val="0"/>
              <w:numPr>
                <w:ilvl w:val="0"/>
                <w:numId w:val="11"/>
              </w:numPr>
              <w:spacing w:after="20" w:before="20" w:line="240" w:lineRule="auto"/>
              <w:ind w:left="720" w:hanging="360"/>
              <w:rPr>
                <w:color w:val="231f20"/>
                <w:sz w:val="24"/>
                <w:szCs w:val="24"/>
              </w:rPr>
            </w:pPr>
            <w:r w:rsidDel="00000000" w:rsidR="00000000" w:rsidRPr="00000000">
              <w:rPr>
                <w:rtl w:val="0"/>
              </w:rPr>
            </w:r>
          </w:p>
        </w:tc>
        <w:tc>
          <w:tcPr/>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AC">
            <w:pPr>
              <w:pStyle w:val="Heading1"/>
              <w:keepNext w:val="0"/>
              <w:keepLines w:val="0"/>
              <w:widowControl w:val="0"/>
              <w:shd w:fill="ffffff" w:val="clear"/>
              <w:spacing w:after="0" w:before="0" w:line="240" w:lineRule="auto"/>
              <w:rPr>
                <w:color w:val="212121"/>
                <w:sz w:val="24"/>
                <w:szCs w:val="24"/>
              </w:rPr>
            </w:pPr>
            <w:bookmarkStart w:colFirst="0" w:colLast="0" w:name="_ype85bwe2vgj" w:id="2"/>
            <w:bookmarkEnd w:id="2"/>
            <w:r w:rsidDel="00000000" w:rsidR="00000000" w:rsidRPr="00000000">
              <w:rPr>
                <w:rtl w:val="0"/>
              </w:rPr>
            </w:r>
          </w:p>
        </w:tc>
        <w:tc>
          <w:tcPr/>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AE">
            <w:pPr>
              <w:widowControl w:val="0"/>
              <w:numPr>
                <w:ilvl w:val="0"/>
                <w:numId w:val="2"/>
              </w:numPr>
              <w:spacing w:after="20" w:before="20"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AF">
            <w:pPr>
              <w:widowControl w:val="0"/>
              <w:numPr>
                <w:ilvl w:val="0"/>
                <w:numId w:val="2"/>
              </w:numPr>
              <w:spacing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B0">
            <w:pPr>
              <w:widowControl w:val="0"/>
              <w:spacing w:line="240" w:lineRule="auto"/>
              <w:ind w:left="0" w:firstLine="0"/>
              <w:rPr>
                <w:color w:val="212121"/>
                <w:sz w:val="24"/>
                <w:szCs w:val="24"/>
                <w:highlight w:val="white"/>
              </w:rPr>
            </w:pPr>
            <w:r w:rsidDel="00000000" w:rsidR="00000000" w:rsidRPr="00000000">
              <w:rPr>
                <w:rtl w:val="0"/>
              </w:rPr>
            </w:r>
          </w:p>
        </w:tc>
        <w:tc>
          <w:tcPr/>
          <w:p w:rsidR="00000000" w:rsidDel="00000000" w:rsidP="00000000" w:rsidRDefault="00000000" w:rsidRPr="00000000" w14:paraId="000000B1">
            <w:pPr>
              <w:widowControl w:val="0"/>
              <w:spacing w:after="240" w:before="240" w:line="240" w:lineRule="auto"/>
              <w:ind w:left="425.1968503936996" w:hanging="360"/>
              <w:rPr>
                <w:color w:val="231f20"/>
                <w:sz w:val="24"/>
                <w:szCs w:val="24"/>
              </w:rPr>
            </w:pPr>
            <w:r w:rsidDel="00000000" w:rsidR="00000000" w:rsidRPr="00000000">
              <w:rPr>
                <w:rtl w:val="0"/>
              </w:rPr>
            </w:r>
          </w:p>
        </w:tc>
        <w:tc>
          <w:tcPr/>
          <w:p w:rsidR="00000000" w:rsidDel="00000000" w:rsidP="00000000" w:rsidRDefault="00000000" w:rsidRPr="00000000" w14:paraId="000000B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B3">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B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B5">
            <w:pPr>
              <w:pStyle w:val="Heading1"/>
              <w:keepNext w:val="0"/>
              <w:keepLines w:val="0"/>
              <w:widowControl w:val="0"/>
              <w:shd w:fill="ffffff" w:val="clear"/>
              <w:spacing w:before="0" w:line="240"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B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B7">
            <w:pPr>
              <w:widowControl w:val="0"/>
              <w:numPr>
                <w:ilvl w:val="0"/>
                <w:numId w:val="31"/>
              </w:numPr>
              <w:spacing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B8">
            <w:pPr>
              <w:widowControl w:val="0"/>
              <w:numPr>
                <w:ilvl w:val="0"/>
                <w:numId w:val="6"/>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0B9">
            <w:pPr>
              <w:widowControl w:val="0"/>
              <w:spacing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BA">
            <w:pPr>
              <w:widowControl w:val="0"/>
              <w:spacing w:line="240" w:lineRule="auto"/>
              <w:rPr>
                <w:color w:val="231f20"/>
                <w:sz w:val="24"/>
                <w:szCs w:val="24"/>
              </w:rPr>
            </w:pPr>
            <w:r w:rsidDel="00000000" w:rsidR="00000000" w:rsidRPr="00000000">
              <w:rPr>
                <w:rtl w:val="0"/>
              </w:rPr>
            </w:r>
          </w:p>
        </w:tc>
        <w:tc>
          <w:tcPr/>
          <w:p w:rsidR="00000000" w:rsidDel="00000000" w:rsidP="00000000" w:rsidRDefault="00000000" w:rsidRPr="00000000" w14:paraId="000000B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BC">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B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BE">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B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C0">
            <w:pPr>
              <w:widowControl w:val="0"/>
              <w:numPr>
                <w:ilvl w:val="0"/>
                <w:numId w:val="8"/>
              </w:numPr>
              <w:spacing w:after="20" w:before="2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C1">
            <w:pPr>
              <w:widowControl w:val="0"/>
              <w:numPr>
                <w:ilvl w:val="0"/>
                <w:numId w:val="20"/>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0C2">
            <w:pPr>
              <w:widowControl w:val="0"/>
              <w:spacing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C3">
            <w:pPr>
              <w:widowControl w:val="0"/>
              <w:numPr>
                <w:ilvl w:val="0"/>
                <w:numId w:val="8"/>
              </w:numPr>
              <w:spacing w:after="20" w:before="2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C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C5">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C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C7">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C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C9">
            <w:pPr>
              <w:widowControl w:val="0"/>
              <w:numPr>
                <w:ilvl w:val="0"/>
                <w:numId w:val="22"/>
              </w:numPr>
              <w:spacing w:after="20" w:before="20"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CA">
            <w:pPr>
              <w:widowControl w:val="0"/>
              <w:numPr>
                <w:ilvl w:val="0"/>
                <w:numId w:val="32"/>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0CB">
            <w:pPr>
              <w:widowControl w:val="0"/>
              <w:spacing w:after="240" w:before="240" w:line="240" w:lineRule="auto"/>
              <w:rPr>
                <w:color w:val="2c2e35"/>
                <w:sz w:val="23"/>
                <w:szCs w:val="23"/>
                <w:highlight w:val="white"/>
              </w:rPr>
            </w:pPr>
            <w:r w:rsidDel="00000000" w:rsidR="00000000" w:rsidRPr="00000000">
              <w:rPr>
                <w:rtl w:val="0"/>
              </w:rPr>
            </w:r>
          </w:p>
        </w:tc>
        <w:tc>
          <w:tcPr/>
          <w:p w:rsidR="00000000" w:rsidDel="00000000" w:rsidP="00000000" w:rsidRDefault="00000000" w:rsidRPr="00000000" w14:paraId="000000CC">
            <w:pPr>
              <w:widowControl w:val="0"/>
              <w:numPr>
                <w:ilvl w:val="0"/>
                <w:numId w:val="32"/>
              </w:numPr>
              <w:spacing w:after="240" w:before="240"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C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CE">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0">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D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2">
            <w:pPr>
              <w:widowControl w:val="0"/>
              <w:numPr>
                <w:ilvl w:val="0"/>
                <w:numId w:val="3"/>
              </w:numPr>
              <w:spacing w:after="20" w:before="20"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D3">
            <w:pPr>
              <w:widowControl w:val="0"/>
              <w:spacing w:after="240" w:before="240"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D4">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D5">
            <w:pPr>
              <w:widowControl w:val="0"/>
              <w:numPr>
                <w:ilvl w:val="0"/>
                <w:numId w:val="3"/>
              </w:numPr>
              <w:spacing w:after="20" w:before="2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D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D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9">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D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B">
            <w:pPr>
              <w:widowControl w:val="0"/>
              <w:numPr>
                <w:ilvl w:val="0"/>
                <w:numId w:val="40"/>
              </w:numPr>
              <w:spacing w:after="20" w:before="2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DC">
            <w:pPr>
              <w:widowControl w:val="0"/>
              <w:numPr>
                <w:ilvl w:val="0"/>
                <w:numId w:val="33"/>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0DD">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DE">
            <w:pPr>
              <w:widowControl w:val="0"/>
              <w:numPr>
                <w:ilvl w:val="0"/>
                <w:numId w:val="40"/>
              </w:numPr>
              <w:spacing w:after="20" w:before="2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0">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E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2">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E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4">
            <w:pPr>
              <w:widowControl w:val="0"/>
              <w:numPr>
                <w:ilvl w:val="0"/>
                <w:numId w:val="26"/>
              </w:numPr>
              <w:spacing w:after="20" w:before="20"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E5">
            <w:pPr>
              <w:widowControl w:val="0"/>
              <w:spacing w:after="240" w:before="240" w:line="240" w:lineRule="auto"/>
              <w:ind w:left="0" w:firstLine="0"/>
              <w:rPr>
                <w:color w:val="212121"/>
                <w:sz w:val="24"/>
                <w:szCs w:val="24"/>
                <w:highlight w:val="white"/>
              </w:rPr>
            </w:pPr>
            <w:r w:rsidDel="00000000" w:rsidR="00000000" w:rsidRPr="00000000">
              <w:rPr>
                <w:rtl w:val="0"/>
              </w:rPr>
            </w:r>
          </w:p>
        </w:tc>
        <w:tc>
          <w:tcPr/>
          <w:p w:rsidR="00000000" w:rsidDel="00000000" w:rsidP="00000000" w:rsidRDefault="00000000" w:rsidRPr="00000000" w14:paraId="000000E6">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E7">
            <w:pPr>
              <w:widowControl w:val="0"/>
              <w:spacing w:after="240" w:before="240" w:line="240" w:lineRule="auto"/>
              <w:rPr>
                <w:color w:val="231f20"/>
                <w:sz w:val="24"/>
                <w:szCs w:val="24"/>
              </w:rPr>
            </w:pPr>
            <w:r w:rsidDel="00000000" w:rsidR="00000000" w:rsidRPr="00000000">
              <w:rPr>
                <w:rtl w:val="0"/>
              </w:rPr>
            </w:r>
          </w:p>
        </w:tc>
        <w:tc>
          <w:tcPr/>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B">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E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D">
            <w:pPr>
              <w:widowControl w:val="0"/>
              <w:numPr>
                <w:ilvl w:val="0"/>
                <w:numId w:val="7"/>
              </w:numPr>
              <w:spacing w:after="20" w:before="20"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EE">
            <w:pPr>
              <w:widowControl w:val="0"/>
              <w:numPr>
                <w:ilvl w:val="0"/>
                <w:numId w:val="10"/>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0EF">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F0">
            <w:pPr>
              <w:widowControl w:val="0"/>
              <w:spacing w:after="240" w:before="240" w:line="240" w:lineRule="auto"/>
              <w:rPr>
                <w:color w:val="231f20"/>
                <w:sz w:val="24"/>
                <w:szCs w:val="24"/>
              </w:rPr>
            </w:pPr>
            <w:r w:rsidDel="00000000" w:rsidR="00000000" w:rsidRPr="00000000">
              <w:rPr>
                <w:rtl w:val="0"/>
              </w:rPr>
            </w:r>
          </w:p>
        </w:tc>
        <w:tc>
          <w:tcPr/>
          <w:p w:rsidR="00000000" w:rsidDel="00000000" w:rsidP="00000000" w:rsidRDefault="00000000" w:rsidRPr="00000000" w14:paraId="000000F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2">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F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4">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6">
            <w:pPr>
              <w:widowControl w:val="0"/>
              <w:numPr>
                <w:ilvl w:val="0"/>
                <w:numId w:val="29"/>
              </w:numPr>
              <w:spacing w:after="20" w:before="20" w:line="240" w:lineRule="auto"/>
              <w:ind w:left="720" w:hanging="360"/>
              <w:rPr>
                <w:sz w:val="24"/>
                <w:szCs w:val="24"/>
                <w:highlight w:val="white"/>
                <w:u w:val="none"/>
              </w:rPr>
            </w:pPr>
            <w:r w:rsidDel="00000000" w:rsidR="00000000" w:rsidRPr="00000000">
              <w:rPr>
                <w:rtl w:val="0"/>
              </w:rPr>
            </w:r>
          </w:p>
        </w:tc>
        <w:tc>
          <w:tcPr/>
          <w:p w:rsidR="00000000" w:rsidDel="00000000" w:rsidP="00000000" w:rsidRDefault="00000000" w:rsidRPr="00000000" w14:paraId="000000F7">
            <w:pPr>
              <w:widowControl w:val="0"/>
              <w:spacing w:after="240" w:before="240"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0F8">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0F9">
            <w:pPr>
              <w:widowControl w:val="0"/>
              <w:spacing w:after="240" w:before="240" w:line="240" w:lineRule="auto"/>
              <w:ind w:left="425.1968503936996" w:hanging="360"/>
              <w:rPr>
                <w:color w:val="231f20"/>
                <w:sz w:val="24"/>
                <w:szCs w:val="24"/>
              </w:rPr>
            </w:pPr>
            <w:r w:rsidDel="00000000" w:rsidR="00000000" w:rsidRPr="00000000">
              <w:rPr>
                <w:rtl w:val="0"/>
              </w:rPr>
            </w:r>
          </w:p>
        </w:tc>
        <w:tc>
          <w:tcPr/>
          <w:p w:rsidR="00000000" w:rsidDel="00000000" w:rsidP="00000000" w:rsidRDefault="00000000" w:rsidRPr="00000000" w14:paraId="000000F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B">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0F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D">
            <w:pPr>
              <w:pStyle w:val="Heading1"/>
              <w:keepNext w:val="0"/>
              <w:keepLines w:val="0"/>
              <w:widowControl w:val="0"/>
              <w:shd w:fill="ffffff" w:val="clear"/>
              <w:spacing w:before="0" w:line="335.99999999999994" w:lineRule="auto"/>
              <w:rPr>
                <w:color w:val="212121"/>
                <w:sz w:val="24"/>
                <w:szCs w:val="24"/>
              </w:rPr>
            </w:pPr>
            <w:bookmarkStart w:colFirst="0" w:colLast="0" w:name="_fhhs5dumzaxg" w:id="1"/>
            <w:bookmarkEnd w:id="1"/>
            <w:r w:rsidDel="00000000" w:rsidR="00000000" w:rsidRPr="00000000">
              <w:rPr>
                <w:rtl w:val="0"/>
              </w:rPr>
            </w:r>
          </w:p>
        </w:tc>
        <w:tc>
          <w:tcPr/>
          <w:p w:rsidR="00000000" w:rsidDel="00000000" w:rsidP="00000000" w:rsidRDefault="00000000" w:rsidRPr="00000000" w14:paraId="000000F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F">
            <w:pPr>
              <w:widowControl w:val="0"/>
              <w:spacing w:after="20" w:before="20" w:line="240" w:lineRule="auto"/>
              <w:ind w:left="720" w:hanging="360"/>
              <w:rPr>
                <w:sz w:val="24"/>
                <w:szCs w:val="24"/>
                <w:highlight w:val="white"/>
              </w:rPr>
            </w:pPr>
            <w:r w:rsidDel="00000000" w:rsidR="00000000" w:rsidRPr="00000000">
              <w:rPr>
                <w:rtl w:val="0"/>
              </w:rPr>
            </w:r>
          </w:p>
        </w:tc>
        <w:tc>
          <w:tcPr/>
          <w:p w:rsidR="00000000" w:rsidDel="00000000" w:rsidP="00000000" w:rsidRDefault="00000000" w:rsidRPr="00000000" w14:paraId="00000100">
            <w:pPr>
              <w:widowControl w:val="0"/>
              <w:spacing w:after="240" w:before="240" w:line="240" w:lineRule="auto"/>
              <w:ind w:left="720" w:hanging="360"/>
              <w:rPr>
                <w:color w:val="212121"/>
                <w:sz w:val="24"/>
                <w:szCs w:val="24"/>
                <w:highlight w:val="white"/>
              </w:rPr>
            </w:pPr>
            <w:r w:rsidDel="00000000" w:rsidR="00000000" w:rsidRPr="00000000">
              <w:rPr>
                <w:rtl w:val="0"/>
              </w:rPr>
            </w:r>
          </w:p>
        </w:tc>
        <w:tc>
          <w:tcPr/>
          <w:p w:rsidR="00000000" w:rsidDel="00000000" w:rsidP="00000000" w:rsidRDefault="00000000" w:rsidRPr="00000000" w14:paraId="00000101">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102">
            <w:pPr>
              <w:widowControl w:val="0"/>
              <w:spacing w:after="240" w:before="240" w:line="240" w:lineRule="auto"/>
              <w:ind w:left="425.1968503936996" w:hanging="360"/>
              <w:rPr>
                <w:color w:val="231f20"/>
                <w:sz w:val="24"/>
                <w:szCs w:val="24"/>
              </w:rPr>
            </w:pPr>
            <w:r w:rsidDel="00000000" w:rsidR="00000000" w:rsidRPr="00000000">
              <w:rPr>
                <w:rtl w:val="0"/>
              </w:rPr>
            </w:r>
          </w:p>
        </w:tc>
        <w:tc>
          <w:tcPr/>
          <w:p w:rsidR="00000000" w:rsidDel="00000000" w:rsidP="00000000" w:rsidRDefault="00000000" w:rsidRPr="00000000" w14:paraId="0000010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0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6">
            <w:pPr>
              <w:pStyle w:val="Heading1"/>
              <w:keepNext w:val="0"/>
              <w:keepLines w:val="0"/>
              <w:widowControl w:val="0"/>
              <w:shd w:fill="ffffff" w:val="clear"/>
              <w:spacing w:after="240" w:before="240" w:line="335.99999999999994" w:lineRule="auto"/>
              <w:rPr>
                <w:color w:val="212121"/>
                <w:sz w:val="24"/>
                <w:szCs w:val="24"/>
              </w:rPr>
            </w:pPr>
            <w:bookmarkStart w:colFirst="0" w:colLast="0" w:name="_rwi7ak98qivt" w:id="3"/>
            <w:bookmarkEnd w:id="3"/>
            <w:r w:rsidDel="00000000" w:rsidR="00000000" w:rsidRPr="00000000">
              <w:rPr>
                <w:rtl w:val="0"/>
              </w:rPr>
            </w:r>
          </w:p>
        </w:tc>
        <w:tc>
          <w:tcPr/>
          <w:p w:rsidR="00000000" w:rsidDel="00000000" w:rsidP="00000000" w:rsidRDefault="00000000" w:rsidRPr="00000000" w14:paraId="0000010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8">
            <w:pPr>
              <w:widowControl w:val="0"/>
              <w:numPr>
                <w:ilvl w:val="0"/>
                <w:numId w:val="12"/>
              </w:numPr>
              <w:spacing w:after="240" w:before="240" w:line="240" w:lineRule="auto"/>
              <w:ind w:left="720" w:hanging="360"/>
              <w:jc w:val="both"/>
              <w:rPr>
                <w:sz w:val="24"/>
                <w:szCs w:val="24"/>
                <w:highlight w:val="white"/>
                <w:u w:val="none"/>
              </w:rPr>
            </w:pPr>
            <w:r w:rsidDel="00000000" w:rsidR="00000000" w:rsidRPr="00000000">
              <w:rPr>
                <w:rtl w:val="0"/>
              </w:rPr>
            </w:r>
          </w:p>
        </w:tc>
        <w:tc>
          <w:tcPr/>
          <w:p w:rsidR="00000000" w:rsidDel="00000000" w:rsidP="00000000" w:rsidRDefault="00000000" w:rsidRPr="00000000" w14:paraId="00000109">
            <w:pPr>
              <w:widowControl w:val="0"/>
              <w:numPr>
                <w:ilvl w:val="0"/>
                <w:numId w:val="41"/>
              </w:numPr>
              <w:spacing w:after="240" w:before="240" w:line="240" w:lineRule="auto"/>
              <w:ind w:left="720" w:hanging="360"/>
              <w:rPr>
                <w:color w:val="212121"/>
                <w:sz w:val="24"/>
                <w:szCs w:val="24"/>
                <w:highlight w:val="white"/>
                <w:u w:val="none"/>
              </w:rPr>
            </w:pPr>
            <w:r w:rsidDel="00000000" w:rsidR="00000000" w:rsidRPr="00000000">
              <w:rPr>
                <w:rtl w:val="0"/>
              </w:rPr>
            </w:r>
          </w:p>
        </w:tc>
        <w:tc>
          <w:tcPr/>
          <w:p w:rsidR="00000000" w:rsidDel="00000000" w:rsidP="00000000" w:rsidRDefault="00000000" w:rsidRPr="00000000" w14:paraId="0000010A">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10B">
            <w:pPr>
              <w:widowControl w:val="0"/>
              <w:spacing w:after="240" w:before="240" w:line="240" w:lineRule="auto"/>
              <w:ind w:left="425.1968503936996" w:hanging="360"/>
              <w:rPr>
                <w:color w:val="231f20"/>
                <w:sz w:val="24"/>
                <w:szCs w:val="24"/>
              </w:rPr>
            </w:pPr>
            <w:r w:rsidDel="00000000" w:rsidR="00000000" w:rsidRPr="00000000">
              <w:rPr>
                <w:rtl w:val="0"/>
              </w:rPr>
            </w:r>
          </w:p>
        </w:tc>
        <w:tc>
          <w:tcPr/>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0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F">
            <w:pPr>
              <w:pStyle w:val="Heading1"/>
              <w:keepNext w:val="0"/>
              <w:keepLines w:val="0"/>
              <w:widowControl w:val="0"/>
              <w:shd w:fill="ffffff" w:val="clear"/>
              <w:spacing w:after="240" w:before="240" w:line="335.99999999999994" w:lineRule="auto"/>
              <w:rPr>
                <w:color w:val="212121"/>
                <w:sz w:val="24"/>
                <w:szCs w:val="24"/>
              </w:rPr>
            </w:pPr>
            <w:bookmarkStart w:colFirst="0" w:colLast="0" w:name="_958ij15d4bqv" w:id="4"/>
            <w:bookmarkEnd w:id="4"/>
            <w:r w:rsidDel="00000000" w:rsidR="00000000" w:rsidRPr="00000000">
              <w:rPr>
                <w:rtl w:val="0"/>
              </w:rPr>
            </w:r>
          </w:p>
        </w:tc>
        <w:tc>
          <w:tcPr/>
          <w:p w:rsidR="00000000" w:rsidDel="00000000" w:rsidP="00000000" w:rsidRDefault="00000000" w:rsidRPr="00000000" w14:paraId="0000011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11">
            <w:pPr>
              <w:widowControl w:val="0"/>
              <w:spacing w:after="240" w:before="240" w:line="240" w:lineRule="auto"/>
              <w:jc w:val="both"/>
              <w:rPr>
                <w:sz w:val="24"/>
                <w:szCs w:val="24"/>
                <w:highlight w:val="white"/>
              </w:rPr>
            </w:pPr>
            <w:r w:rsidDel="00000000" w:rsidR="00000000" w:rsidRPr="00000000">
              <w:rPr>
                <w:rtl w:val="0"/>
              </w:rPr>
            </w:r>
          </w:p>
        </w:tc>
        <w:tc>
          <w:tcPr/>
          <w:p w:rsidR="00000000" w:rsidDel="00000000" w:rsidP="00000000" w:rsidRDefault="00000000" w:rsidRPr="00000000" w14:paraId="00000112">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113">
            <w:pPr>
              <w:widowControl w:val="0"/>
              <w:spacing w:after="240" w:before="240" w:line="240" w:lineRule="auto"/>
              <w:rPr>
                <w:color w:val="212121"/>
                <w:sz w:val="24"/>
                <w:szCs w:val="24"/>
                <w:highlight w:val="white"/>
              </w:rPr>
            </w:pPr>
            <w:r w:rsidDel="00000000" w:rsidR="00000000" w:rsidRPr="00000000">
              <w:rPr>
                <w:rtl w:val="0"/>
              </w:rPr>
            </w:r>
          </w:p>
        </w:tc>
        <w:tc>
          <w:tcPr/>
          <w:p w:rsidR="00000000" w:rsidDel="00000000" w:rsidP="00000000" w:rsidRDefault="00000000" w:rsidRPr="00000000" w14:paraId="00000114">
            <w:pPr>
              <w:widowControl w:val="0"/>
              <w:spacing w:after="240" w:before="240" w:line="240" w:lineRule="auto"/>
              <w:ind w:left="425.1968503936996" w:hanging="360"/>
              <w:rPr>
                <w:color w:val="231f20"/>
                <w:sz w:val="24"/>
                <w:szCs w:val="24"/>
              </w:rPr>
            </w:pPr>
            <w:r w:rsidDel="00000000" w:rsidR="00000000" w:rsidRPr="00000000">
              <w:rPr>
                <w:rtl w:val="0"/>
              </w:rPr>
            </w:r>
          </w:p>
        </w:tc>
        <w:tc>
          <w:tcPr/>
          <w:p w:rsidR="00000000" w:rsidDel="00000000" w:rsidP="00000000" w:rsidRDefault="00000000" w:rsidRPr="00000000" w14:paraId="0000011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16">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17">
            <w:pPr>
              <w:widowControl w:val="0"/>
              <w:spacing w:line="240" w:lineRule="auto"/>
              <w:ind w:left="0" w:firstLine="0"/>
              <w:rPr>
                <w:sz w:val="24"/>
                <w:szCs w:val="24"/>
              </w:rPr>
            </w:pPr>
            <w:r w:rsidDel="00000000" w:rsidR="00000000" w:rsidRPr="00000000">
              <w:rPr>
                <w:rtl w:val="0"/>
              </w:rPr>
            </w:r>
          </w:p>
        </w:tc>
        <w:tc>
          <w:tcPr/>
          <w:p w:rsidR="00000000" w:rsidDel="00000000" w:rsidP="00000000" w:rsidRDefault="00000000" w:rsidRPr="00000000" w14:paraId="00000118">
            <w:pPr>
              <w:widowControl w:val="0"/>
              <w:spacing w:line="240" w:lineRule="auto"/>
              <w:jc w:val="both"/>
              <w:rPr>
                <w:sz w:val="24"/>
                <w:szCs w:val="24"/>
              </w:rPr>
            </w:pPr>
            <w:r w:rsidDel="00000000" w:rsidR="00000000" w:rsidRPr="00000000">
              <w:rPr>
                <w:rtl w:val="0"/>
              </w:rPr>
            </w:r>
          </w:p>
        </w:tc>
        <w:tc>
          <w:tcPr/>
          <w:p w:rsidR="00000000" w:rsidDel="00000000" w:rsidP="00000000" w:rsidRDefault="00000000" w:rsidRPr="00000000" w14:paraId="00000119">
            <w:pPr>
              <w:widowControl w:val="0"/>
              <w:spacing w:line="240" w:lineRule="auto"/>
              <w:jc w:val="both"/>
              <w:rPr>
                <w:sz w:val="24"/>
                <w:szCs w:val="24"/>
              </w:rPr>
            </w:pPr>
            <w:r w:rsidDel="00000000" w:rsidR="00000000" w:rsidRPr="00000000">
              <w:rPr>
                <w:rtl w:val="0"/>
              </w:rPr>
            </w:r>
          </w:p>
        </w:tc>
        <w:tc>
          <w:tcPr/>
          <w:p w:rsidR="00000000" w:rsidDel="00000000" w:rsidP="00000000" w:rsidRDefault="00000000" w:rsidRPr="00000000" w14:paraId="0000011A">
            <w:pPr>
              <w:widowControl w:val="0"/>
              <w:spacing w:line="240" w:lineRule="auto"/>
              <w:ind w:left="720" w:firstLine="0"/>
              <w:jc w:val="both"/>
              <w:rPr>
                <w:sz w:val="24"/>
                <w:szCs w:val="24"/>
                <w:highlight w:val="white"/>
              </w:rPr>
            </w:pPr>
            <w:r w:rsidDel="00000000" w:rsidR="00000000" w:rsidRPr="00000000">
              <w:rPr>
                <w:rtl w:val="0"/>
              </w:rPr>
            </w:r>
          </w:p>
        </w:tc>
        <w:tc>
          <w:tcPr/>
          <w:p w:rsidR="00000000" w:rsidDel="00000000" w:rsidP="00000000" w:rsidRDefault="00000000" w:rsidRPr="00000000" w14:paraId="0000011B">
            <w:pPr>
              <w:widowControl w:val="0"/>
              <w:spacing w:line="240" w:lineRule="auto"/>
              <w:ind w:left="450" w:hanging="360"/>
              <w:rPr>
                <w:sz w:val="24"/>
                <w:szCs w:val="24"/>
              </w:rPr>
            </w:pPr>
            <w:r w:rsidDel="00000000" w:rsidR="00000000" w:rsidRPr="00000000">
              <w:rPr>
                <w:rtl w:val="0"/>
              </w:rPr>
            </w:r>
          </w:p>
        </w:tc>
        <w:tc>
          <w:tcPr/>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1D">
            <w:pPr>
              <w:widowControl w:val="0"/>
              <w:spacing w:after="240" w:before="240" w:line="240" w:lineRule="auto"/>
              <w:rPr>
                <w:color w:val="231f20"/>
                <w:sz w:val="24"/>
                <w:szCs w:val="24"/>
              </w:rPr>
            </w:pPr>
            <w:r w:rsidDel="00000000" w:rsidR="00000000" w:rsidRPr="00000000">
              <w:rPr>
                <w:rtl w:val="0"/>
              </w:rPr>
            </w:r>
          </w:p>
        </w:tc>
        <w:tc>
          <w:tcPr/>
          <w:p w:rsidR="00000000" w:rsidDel="00000000" w:rsidP="00000000" w:rsidRDefault="00000000" w:rsidRPr="00000000" w14:paraId="0000011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1F">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2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1">
            <w:pPr>
              <w:widowControl w:val="0"/>
              <w:spacing w:after="240" w:before="240" w:line="240" w:lineRule="auto"/>
              <w:jc w:val="both"/>
              <w:rPr>
                <w:color w:val="231f20"/>
                <w:sz w:val="24"/>
                <w:szCs w:val="24"/>
              </w:rPr>
            </w:pPr>
            <w:r w:rsidDel="00000000" w:rsidR="00000000" w:rsidRPr="00000000">
              <w:rPr>
                <w:rtl w:val="0"/>
              </w:rPr>
            </w:r>
          </w:p>
        </w:tc>
        <w:tc>
          <w:tcPr/>
          <w:p w:rsidR="00000000" w:rsidDel="00000000" w:rsidP="00000000" w:rsidRDefault="00000000" w:rsidRPr="00000000" w14:paraId="00000122">
            <w:pPr>
              <w:widowControl w:val="0"/>
              <w:spacing w:line="240" w:lineRule="auto"/>
              <w:jc w:val="both"/>
              <w:rPr>
                <w:sz w:val="24"/>
                <w:szCs w:val="24"/>
              </w:rPr>
            </w:pPr>
            <w:r w:rsidDel="00000000" w:rsidR="00000000" w:rsidRPr="00000000">
              <w:rPr>
                <w:rtl w:val="0"/>
              </w:rPr>
            </w:r>
          </w:p>
        </w:tc>
        <w:tc>
          <w:tcPr/>
          <w:p w:rsidR="00000000" w:rsidDel="00000000" w:rsidP="00000000" w:rsidRDefault="00000000" w:rsidRPr="00000000" w14:paraId="00000123">
            <w:pPr>
              <w:widowControl w:val="0"/>
              <w:spacing w:after="240" w:before="240" w:line="240" w:lineRule="auto"/>
              <w:ind w:left="720" w:firstLine="0"/>
              <w:jc w:val="both"/>
              <w:rPr>
                <w:color w:val="231f20"/>
                <w:sz w:val="24"/>
                <w:szCs w:val="24"/>
                <w:highlight w:val="white"/>
              </w:rPr>
            </w:pPr>
            <w:r w:rsidDel="00000000" w:rsidR="00000000" w:rsidRPr="00000000">
              <w:rPr>
                <w:rtl w:val="0"/>
              </w:rPr>
            </w:r>
          </w:p>
        </w:tc>
        <w:tc>
          <w:tcPr/>
          <w:p w:rsidR="00000000" w:rsidDel="00000000" w:rsidP="00000000" w:rsidRDefault="00000000" w:rsidRPr="00000000" w14:paraId="00000124">
            <w:pPr>
              <w:widowControl w:val="0"/>
              <w:spacing w:after="240" w:before="240" w:line="240" w:lineRule="auto"/>
              <w:rPr>
                <w:color w:val="231f20"/>
                <w:sz w:val="24"/>
                <w:szCs w:val="24"/>
                <w:highlight w:val="white"/>
              </w:rPr>
            </w:pPr>
            <w:r w:rsidDel="00000000" w:rsidR="00000000" w:rsidRPr="00000000">
              <w:rPr>
                <w:rtl w:val="0"/>
              </w:rPr>
            </w:r>
          </w:p>
        </w:tc>
        <w:tc>
          <w:tcPr/>
          <w:p w:rsidR="00000000" w:rsidDel="00000000" w:rsidP="00000000" w:rsidRDefault="00000000" w:rsidRPr="00000000" w14:paraId="00000125">
            <w:pPr>
              <w:widowControl w:val="0"/>
              <w:spacing w:line="240" w:lineRule="auto"/>
              <w:ind w:left="0" w:firstLine="0"/>
              <w:rPr>
                <w:sz w:val="24"/>
                <w:szCs w:val="24"/>
              </w:rPr>
            </w:pPr>
            <w:r w:rsidDel="00000000" w:rsidR="00000000" w:rsidRPr="00000000">
              <w:rPr>
                <w:rtl w:val="0"/>
              </w:rPr>
            </w:r>
          </w:p>
        </w:tc>
        <w:tc>
          <w:tcPr/>
          <w:p w:rsidR="00000000" w:rsidDel="00000000" w:rsidP="00000000" w:rsidRDefault="00000000" w:rsidRPr="00000000" w14:paraId="00000126">
            <w:pPr>
              <w:widowControl w:val="0"/>
              <w:spacing w:after="240" w:before="240" w:line="240" w:lineRule="auto"/>
              <w:rPr>
                <w:color w:val="231f20"/>
                <w:sz w:val="24"/>
                <w:szCs w:val="24"/>
              </w:rPr>
            </w:pPr>
            <w:r w:rsidDel="00000000" w:rsidR="00000000" w:rsidRPr="00000000">
              <w:rPr>
                <w:rtl w:val="0"/>
              </w:rPr>
            </w:r>
          </w:p>
        </w:tc>
        <w:tc>
          <w:tcPr/>
          <w:p w:rsidR="00000000" w:rsidDel="00000000" w:rsidP="00000000" w:rsidRDefault="00000000" w:rsidRPr="00000000" w14:paraId="0000012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8">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2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C">
            <w:pPr>
              <w:widowControl w:val="0"/>
              <w:spacing w:after="240" w:before="240" w:line="240" w:lineRule="auto"/>
              <w:ind w:left="720" w:firstLine="0"/>
              <w:jc w:val="both"/>
              <w:rPr>
                <w:sz w:val="24"/>
                <w:szCs w:val="24"/>
              </w:rPr>
            </w:pPr>
            <w:r w:rsidDel="00000000" w:rsidR="00000000" w:rsidRPr="00000000">
              <w:rPr>
                <w:rtl w:val="0"/>
              </w:rPr>
            </w:r>
          </w:p>
        </w:tc>
        <w:tc>
          <w:tcPr/>
          <w:p w:rsidR="00000000" w:rsidDel="00000000" w:rsidP="00000000" w:rsidRDefault="00000000" w:rsidRPr="00000000" w14:paraId="0000012D">
            <w:pPr>
              <w:widowControl w:val="0"/>
              <w:spacing w:after="240" w:before="240" w:lineRule="auto"/>
              <w:jc w:val="both"/>
              <w:rPr>
                <w:color w:val="212121"/>
                <w:sz w:val="24"/>
                <w:szCs w:val="24"/>
                <w:highlight w:val="white"/>
              </w:rPr>
            </w:pPr>
            <w:r w:rsidDel="00000000" w:rsidR="00000000" w:rsidRPr="00000000">
              <w:rPr>
                <w:rtl w:val="0"/>
              </w:rPr>
            </w:r>
          </w:p>
        </w:tc>
        <w:tc>
          <w:tcPr/>
          <w:p w:rsidR="00000000" w:rsidDel="00000000" w:rsidP="00000000" w:rsidRDefault="00000000" w:rsidRPr="00000000" w14:paraId="0000012E">
            <w:pPr>
              <w:widowControl w:val="0"/>
              <w:spacing w:after="240" w:before="240" w:lineRule="auto"/>
              <w:jc w:val="both"/>
              <w:rPr>
                <w:color w:val="212121"/>
                <w:sz w:val="24"/>
                <w:szCs w:val="24"/>
                <w:highlight w:val="white"/>
              </w:rPr>
            </w:pPr>
            <w:r w:rsidDel="00000000" w:rsidR="00000000" w:rsidRPr="00000000">
              <w:rPr>
                <w:rtl w:val="0"/>
              </w:rPr>
            </w:r>
          </w:p>
        </w:tc>
        <w:tc>
          <w:tcPr/>
          <w:p w:rsidR="00000000" w:rsidDel="00000000" w:rsidP="00000000" w:rsidRDefault="00000000" w:rsidRPr="00000000" w14:paraId="0000012F">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13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31">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3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33">
            <w:pPr>
              <w:widowControl w:val="0"/>
              <w:jc w:val="both"/>
              <w:rPr>
                <w:sz w:val="24"/>
                <w:szCs w:val="24"/>
              </w:rPr>
            </w:pPr>
            <w:r w:rsidDel="00000000" w:rsidR="00000000" w:rsidRPr="00000000">
              <w:rPr>
                <w:rtl w:val="0"/>
              </w:rPr>
            </w:r>
          </w:p>
        </w:tc>
        <w:tc>
          <w:tcPr/>
          <w:p w:rsidR="00000000" w:rsidDel="00000000" w:rsidP="00000000" w:rsidRDefault="00000000" w:rsidRPr="00000000" w14:paraId="00000134">
            <w:pPr>
              <w:widowControl w:val="0"/>
              <w:jc w:val="both"/>
              <w:rPr>
                <w:sz w:val="24"/>
                <w:szCs w:val="24"/>
              </w:rPr>
            </w:pPr>
            <w:r w:rsidDel="00000000" w:rsidR="00000000" w:rsidRPr="00000000">
              <w:rPr>
                <w:rtl w:val="0"/>
              </w:rPr>
            </w:r>
          </w:p>
        </w:tc>
        <w:tc>
          <w:tcPr/>
          <w:p w:rsidR="00000000" w:rsidDel="00000000" w:rsidP="00000000" w:rsidRDefault="00000000" w:rsidRPr="00000000" w14:paraId="00000135">
            <w:pPr>
              <w:widowControl w:val="0"/>
              <w:spacing w:after="240" w:before="240" w:line="240" w:lineRule="auto"/>
              <w:ind w:left="283.4645669291339" w:hanging="360"/>
              <w:jc w:val="both"/>
              <w:rPr>
                <w:sz w:val="24"/>
                <w:szCs w:val="24"/>
              </w:rPr>
            </w:pPr>
            <w:r w:rsidDel="00000000" w:rsidR="00000000" w:rsidRPr="00000000">
              <w:rPr>
                <w:rtl w:val="0"/>
              </w:rPr>
            </w:r>
          </w:p>
        </w:tc>
        <w:tc>
          <w:tcPr/>
          <w:p w:rsidR="00000000" w:rsidDel="00000000" w:rsidP="00000000" w:rsidRDefault="00000000" w:rsidRPr="00000000" w14:paraId="00000136">
            <w:pPr>
              <w:widowControl w:val="0"/>
              <w:jc w:val="both"/>
              <w:rPr>
                <w:sz w:val="24"/>
                <w:szCs w:val="24"/>
              </w:rPr>
            </w:pPr>
            <w:r w:rsidDel="00000000" w:rsidR="00000000" w:rsidRPr="00000000">
              <w:rPr>
                <w:rtl w:val="0"/>
              </w:rPr>
            </w:r>
          </w:p>
        </w:tc>
        <w:tc>
          <w:tcPr/>
          <w:p w:rsidR="00000000" w:rsidDel="00000000" w:rsidP="00000000" w:rsidRDefault="00000000" w:rsidRPr="00000000" w14:paraId="00000137">
            <w:pPr>
              <w:widowControl w:val="0"/>
              <w:jc w:val="both"/>
              <w:rPr>
                <w:sz w:val="24"/>
                <w:szCs w:val="24"/>
              </w:rPr>
            </w:pPr>
            <w:r w:rsidDel="00000000" w:rsidR="00000000" w:rsidRPr="00000000">
              <w:rPr>
                <w:rtl w:val="0"/>
              </w:rPr>
            </w:r>
          </w:p>
        </w:tc>
        <w:tc>
          <w:tcPr/>
          <w:p w:rsidR="00000000" w:rsidDel="00000000" w:rsidP="00000000" w:rsidRDefault="00000000" w:rsidRPr="00000000" w14:paraId="0000013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3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3A">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3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3C">
            <w:pPr>
              <w:widowControl w:val="0"/>
              <w:rPr>
                <w:sz w:val="24"/>
                <w:szCs w:val="24"/>
              </w:rPr>
            </w:pPr>
            <w:r w:rsidDel="00000000" w:rsidR="00000000" w:rsidRPr="00000000">
              <w:rPr>
                <w:rtl w:val="0"/>
              </w:rPr>
            </w:r>
          </w:p>
        </w:tc>
        <w:tc>
          <w:tcPr/>
          <w:p w:rsidR="00000000" w:rsidDel="00000000" w:rsidP="00000000" w:rsidRDefault="00000000" w:rsidRPr="00000000" w14:paraId="0000013D">
            <w:pPr>
              <w:widowControl w:val="0"/>
              <w:rPr>
                <w:sz w:val="24"/>
                <w:szCs w:val="24"/>
              </w:rPr>
            </w:pPr>
            <w:r w:rsidDel="00000000" w:rsidR="00000000" w:rsidRPr="00000000">
              <w:rPr>
                <w:rtl w:val="0"/>
              </w:rPr>
            </w:r>
          </w:p>
        </w:tc>
        <w:tc>
          <w:tcPr/>
          <w:p w:rsidR="00000000" w:rsidDel="00000000" w:rsidP="00000000" w:rsidRDefault="00000000" w:rsidRPr="00000000" w14:paraId="0000013E">
            <w:pPr>
              <w:widowControl w:val="0"/>
              <w:spacing w:after="240" w:before="240" w:line="240" w:lineRule="auto"/>
              <w:ind w:left="283.4645669291339" w:hanging="360"/>
              <w:rPr>
                <w:sz w:val="24"/>
                <w:szCs w:val="24"/>
              </w:rPr>
            </w:pPr>
            <w:r w:rsidDel="00000000" w:rsidR="00000000" w:rsidRPr="00000000">
              <w:rPr>
                <w:rtl w:val="0"/>
              </w:rPr>
            </w:r>
          </w:p>
        </w:tc>
        <w:tc>
          <w:tcPr/>
          <w:p w:rsidR="00000000" w:rsidDel="00000000" w:rsidP="00000000" w:rsidRDefault="00000000" w:rsidRPr="00000000" w14:paraId="0000013F">
            <w:pPr>
              <w:widowControl w:val="0"/>
              <w:jc w:val="both"/>
              <w:rPr>
                <w:sz w:val="24"/>
                <w:szCs w:val="24"/>
              </w:rPr>
            </w:pPr>
            <w:r w:rsidDel="00000000" w:rsidR="00000000" w:rsidRPr="00000000">
              <w:rPr>
                <w:rtl w:val="0"/>
              </w:rPr>
            </w:r>
          </w:p>
        </w:tc>
        <w:tc>
          <w:tcPr/>
          <w:p w:rsidR="00000000" w:rsidDel="00000000" w:rsidP="00000000" w:rsidRDefault="00000000" w:rsidRPr="00000000" w14:paraId="00000140">
            <w:pPr>
              <w:widowControl w:val="0"/>
              <w:jc w:val="both"/>
              <w:rPr>
                <w:sz w:val="24"/>
                <w:szCs w:val="24"/>
              </w:rPr>
            </w:pPr>
            <w:r w:rsidDel="00000000" w:rsidR="00000000" w:rsidRPr="00000000">
              <w:rPr>
                <w:rtl w:val="0"/>
              </w:rPr>
            </w:r>
          </w:p>
        </w:tc>
        <w:tc>
          <w:tcPr/>
          <w:p w:rsidR="00000000" w:rsidDel="00000000" w:rsidP="00000000" w:rsidRDefault="00000000" w:rsidRPr="00000000" w14:paraId="0000014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3">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4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5">
            <w:pPr>
              <w:widowControl w:val="0"/>
              <w:rPr>
                <w:sz w:val="24"/>
                <w:szCs w:val="24"/>
              </w:rPr>
            </w:pPr>
            <w:r w:rsidDel="00000000" w:rsidR="00000000" w:rsidRPr="00000000">
              <w:rPr>
                <w:rtl w:val="0"/>
              </w:rPr>
            </w:r>
          </w:p>
        </w:tc>
        <w:tc>
          <w:tcPr/>
          <w:p w:rsidR="00000000" w:rsidDel="00000000" w:rsidP="00000000" w:rsidRDefault="00000000" w:rsidRPr="00000000" w14:paraId="00000146">
            <w:pPr>
              <w:widowControl w:val="0"/>
              <w:rPr>
                <w:sz w:val="24"/>
                <w:szCs w:val="24"/>
              </w:rPr>
            </w:pPr>
            <w:r w:rsidDel="00000000" w:rsidR="00000000" w:rsidRPr="00000000">
              <w:rPr>
                <w:rtl w:val="0"/>
              </w:rPr>
            </w:r>
          </w:p>
        </w:tc>
        <w:tc>
          <w:tcPr/>
          <w:p w:rsidR="00000000" w:rsidDel="00000000" w:rsidP="00000000" w:rsidRDefault="00000000" w:rsidRPr="00000000" w14:paraId="00000147">
            <w:pPr>
              <w:widowControl w:val="0"/>
              <w:spacing w:after="240" w:before="240" w:line="240" w:lineRule="auto"/>
              <w:ind w:left="283.4645669291339" w:hanging="360"/>
              <w:jc w:val="both"/>
              <w:rPr>
                <w:sz w:val="24"/>
                <w:szCs w:val="24"/>
              </w:rPr>
            </w:pPr>
            <w:r w:rsidDel="00000000" w:rsidR="00000000" w:rsidRPr="00000000">
              <w:rPr>
                <w:rtl w:val="0"/>
              </w:rPr>
            </w:r>
          </w:p>
        </w:tc>
        <w:tc>
          <w:tcPr/>
          <w:p w:rsidR="00000000" w:rsidDel="00000000" w:rsidP="00000000" w:rsidRDefault="00000000" w:rsidRPr="00000000" w14:paraId="00000148">
            <w:pPr>
              <w:widowControl w:val="0"/>
              <w:jc w:val="both"/>
              <w:rPr>
                <w:sz w:val="24"/>
                <w:szCs w:val="24"/>
              </w:rPr>
            </w:pPr>
            <w:r w:rsidDel="00000000" w:rsidR="00000000" w:rsidRPr="00000000">
              <w:rPr>
                <w:rtl w:val="0"/>
              </w:rPr>
            </w:r>
          </w:p>
        </w:tc>
        <w:tc>
          <w:tcPr/>
          <w:p w:rsidR="00000000" w:rsidDel="00000000" w:rsidP="00000000" w:rsidRDefault="00000000" w:rsidRPr="00000000" w14:paraId="00000149">
            <w:pPr>
              <w:widowControl w:val="0"/>
              <w:jc w:val="both"/>
              <w:rPr>
                <w:sz w:val="24"/>
                <w:szCs w:val="24"/>
              </w:rPr>
            </w:pPr>
            <w:r w:rsidDel="00000000" w:rsidR="00000000" w:rsidRPr="00000000">
              <w:rPr>
                <w:rtl w:val="0"/>
              </w:rPr>
            </w:r>
          </w:p>
        </w:tc>
        <w:tc>
          <w:tcPr/>
          <w:p w:rsidR="00000000" w:rsidDel="00000000" w:rsidP="00000000" w:rsidRDefault="00000000" w:rsidRPr="00000000" w14:paraId="0000014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C">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4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E">
            <w:pPr>
              <w:widowControl w:val="0"/>
              <w:rPr>
                <w:sz w:val="24"/>
                <w:szCs w:val="24"/>
              </w:rPr>
            </w:pPr>
            <w:r w:rsidDel="00000000" w:rsidR="00000000" w:rsidRPr="00000000">
              <w:rPr>
                <w:rtl w:val="0"/>
              </w:rPr>
            </w:r>
          </w:p>
        </w:tc>
        <w:tc>
          <w:tcPr/>
          <w:p w:rsidR="00000000" w:rsidDel="00000000" w:rsidP="00000000" w:rsidRDefault="00000000" w:rsidRPr="00000000" w14:paraId="0000014F">
            <w:pPr>
              <w:widowControl w:val="0"/>
              <w:rPr>
                <w:sz w:val="24"/>
                <w:szCs w:val="24"/>
              </w:rPr>
            </w:pPr>
            <w:r w:rsidDel="00000000" w:rsidR="00000000" w:rsidRPr="00000000">
              <w:rPr>
                <w:rtl w:val="0"/>
              </w:rPr>
            </w:r>
          </w:p>
        </w:tc>
        <w:tc>
          <w:tcPr/>
          <w:p w:rsidR="00000000" w:rsidDel="00000000" w:rsidP="00000000" w:rsidRDefault="00000000" w:rsidRPr="00000000" w14:paraId="00000150">
            <w:pPr>
              <w:widowControl w:val="0"/>
              <w:spacing w:after="240" w:before="240" w:line="240" w:lineRule="auto"/>
              <w:ind w:left="283.4645669291339" w:hanging="360"/>
              <w:rPr>
                <w:sz w:val="24"/>
                <w:szCs w:val="24"/>
              </w:rPr>
            </w:pPr>
            <w:r w:rsidDel="00000000" w:rsidR="00000000" w:rsidRPr="00000000">
              <w:rPr>
                <w:rtl w:val="0"/>
              </w:rPr>
            </w:r>
          </w:p>
        </w:tc>
        <w:tc>
          <w:tcPr/>
          <w:p w:rsidR="00000000" w:rsidDel="00000000" w:rsidP="00000000" w:rsidRDefault="00000000" w:rsidRPr="00000000" w14:paraId="00000151">
            <w:pPr>
              <w:widowControl w:val="0"/>
              <w:rPr>
                <w:sz w:val="24"/>
                <w:szCs w:val="24"/>
              </w:rPr>
            </w:pPr>
            <w:r w:rsidDel="00000000" w:rsidR="00000000" w:rsidRPr="00000000">
              <w:rPr>
                <w:rtl w:val="0"/>
              </w:rPr>
            </w:r>
          </w:p>
        </w:tc>
        <w:tc>
          <w:tcPr/>
          <w:p w:rsidR="00000000" w:rsidDel="00000000" w:rsidP="00000000" w:rsidRDefault="00000000" w:rsidRPr="00000000" w14:paraId="00000152">
            <w:pPr>
              <w:widowControl w:val="0"/>
              <w:rPr>
                <w:sz w:val="24"/>
                <w:szCs w:val="24"/>
              </w:rPr>
            </w:pPr>
            <w:r w:rsidDel="00000000" w:rsidR="00000000" w:rsidRPr="00000000">
              <w:rPr>
                <w:rtl w:val="0"/>
              </w:rPr>
            </w:r>
          </w:p>
        </w:tc>
        <w:tc>
          <w:tcPr/>
          <w:p w:rsidR="00000000" w:rsidDel="00000000" w:rsidP="00000000" w:rsidRDefault="00000000" w:rsidRPr="00000000" w14:paraId="0000015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5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55">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5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57">
            <w:pPr>
              <w:widowControl w:val="0"/>
              <w:rPr>
                <w:sz w:val="24"/>
                <w:szCs w:val="24"/>
              </w:rPr>
            </w:pPr>
            <w:r w:rsidDel="00000000" w:rsidR="00000000" w:rsidRPr="00000000">
              <w:rPr>
                <w:rtl w:val="0"/>
              </w:rPr>
            </w:r>
          </w:p>
        </w:tc>
        <w:tc>
          <w:tcPr/>
          <w:p w:rsidR="00000000" w:rsidDel="00000000" w:rsidP="00000000" w:rsidRDefault="00000000" w:rsidRPr="00000000" w14:paraId="00000158">
            <w:pPr>
              <w:widowControl w:val="0"/>
              <w:rPr>
                <w:sz w:val="24"/>
                <w:szCs w:val="24"/>
              </w:rPr>
            </w:pPr>
            <w:r w:rsidDel="00000000" w:rsidR="00000000" w:rsidRPr="00000000">
              <w:rPr>
                <w:rtl w:val="0"/>
              </w:rPr>
            </w:r>
          </w:p>
        </w:tc>
        <w:tc>
          <w:tcPr/>
          <w:p w:rsidR="00000000" w:rsidDel="00000000" w:rsidP="00000000" w:rsidRDefault="00000000" w:rsidRPr="00000000" w14:paraId="00000159">
            <w:pPr>
              <w:widowControl w:val="0"/>
              <w:spacing w:after="240" w:before="240" w:line="240" w:lineRule="auto"/>
              <w:ind w:left="283.4645669291339" w:hanging="360"/>
              <w:rPr>
                <w:sz w:val="30"/>
                <w:szCs w:val="30"/>
              </w:rPr>
            </w:pPr>
            <w:r w:rsidDel="00000000" w:rsidR="00000000" w:rsidRPr="00000000">
              <w:rPr>
                <w:rtl w:val="0"/>
              </w:rPr>
            </w:r>
          </w:p>
        </w:tc>
        <w:tc>
          <w:tcPr/>
          <w:p w:rsidR="00000000" w:rsidDel="00000000" w:rsidP="00000000" w:rsidRDefault="00000000" w:rsidRPr="00000000" w14:paraId="0000015A">
            <w:pPr>
              <w:widowControl w:val="0"/>
              <w:rPr>
                <w:sz w:val="24"/>
                <w:szCs w:val="24"/>
              </w:rPr>
            </w:pPr>
            <w:r w:rsidDel="00000000" w:rsidR="00000000" w:rsidRPr="00000000">
              <w:rPr>
                <w:rtl w:val="0"/>
              </w:rPr>
            </w:r>
          </w:p>
        </w:tc>
        <w:tc>
          <w:tcPr/>
          <w:p w:rsidR="00000000" w:rsidDel="00000000" w:rsidP="00000000" w:rsidRDefault="00000000" w:rsidRPr="00000000" w14:paraId="0000015B">
            <w:pPr>
              <w:widowControl w:val="0"/>
              <w:rPr>
                <w:sz w:val="24"/>
                <w:szCs w:val="24"/>
              </w:rPr>
            </w:pPr>
            <w:r w:rsidDel="00000000" w:rsidR="00000000" w:rsidRPr="00000000">
              <w:rPr>
                <w:rtl w:val="0"/>
              </w:rPr>
            </w:r>
          </w:p>
        </w:tc>
        <w:tc>
          <w:tcPr/>
          <w:p w:rsidR="00000000" w:rsidDel="00000000" w:rsidP="00000000" w:rsidRDefault="00000000" w:rsidRPr="00000000" w14:paraId="0000015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5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5E">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5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0">
            <w:pPr>
              <w:widowControl w:val="0"/>
              <w:rPr>
                <w:sz w:val="24"/>
                <w:szCs w:val="24"/>
              </w:rPr>
            </w:pPr>
            <w:r w:rsidDel="00000000" w:rsidR="00000000" w:rsidRPr="00000000">
              <w:rPr>
                <w:rtl w:val="0"/>
              </w:rPr>
            </w:r>
          </w:p>
        </w:tc>
        <w:tc>
          <w:tcPr/>
          <w:p w:rsidR="00000000" w:rsidDel="00000000" w:rsidP="00000000" w:rsidRDefault="00000000" w:rsidRPr="00000000" w14:paraId="00000161">
            <w:pPr>
              <w:widowControl w:val="0"/>
              <w:rPr>
                <w:sz w:val="24"/>
                <w:szCs w:val="24"/>
              </w:rPr>
            </w:pPr>
            <w:r w:rsidDel="00000000" w:rsidR="00000000" w:rsidRPr="00000000">
              <w:rPr>
                <w:rtl w:val="0"/>
              </w:rPr>
            </w:r>
          </w:p>
        </w:tc>
        <w:tc>
          <w:tcPr/>
          <w:p w:rsidR="00000000" w:rsidDel="00000000" w:rsidP="00000000" w:rsidRDefault="00000000" w:rsidRPr="00000000" w14:paraId="00000162">
            <w:pPr>
              <w:widowControl w:val="0"/>
              <w:spacing w:after="240" w:before="240" w:line="240" w:lineRule="auto"/>
              <w:ind w:left="283.4645669291339" w:hanging="360"/>
              <w:rPr>
                <w:sz w:val="30"/>
                <w:szCs w:val="30"/>
              </w:rPr>
            </w:pPr>
            <w:r w:rsidDel="00000000" w:rsidR="00000000" w:rsidRPr="00000000">
              <w:rPr>
                <w:rtl w:val="0"/>
              </w:rPr>
            </w:r>
          </w:p>
        </w:tc>
        <w:tc>
          <w:tcPr/>
          <w:p w:rsidR="00000000" w:rsidDel="00000000" w:rsidP="00000000" w:rsidRDefault="00000000" w:rsidRPr="00000000" w14:paraId="00000163">
            <w:pPr>
              <w:widowControl w:val="0"/>
              <w:rPr>
                <w:sz w:val="24"/>
                <w:szCs w:val="24"/>
              </w:rPr>
            </w:pPr>
            <w:r w:rsidDel="00000000" w:rsidR="00000000" w:rsidRPr="00000000">
              <w:rPr>
                <w:rtl w:val="0"/>
              </w:rPr>
            </w:r>
          </w:p>
        </w:tc>
        <w:tc>
          <w:tcPr/>
          <w:p w:rsidR="00000000" w:rsidDel="00000000" w:rsidP="00000000" w:rsidRDefault="00000000" w:rsidRPr="00000000" w14:paraId="00000164">
            <w:pPr>
              <w:widowControl w:val="0"/>
              <w:rPr>
                <w:sz w:val="24"/>
                <w:szCs w:val="24"/>
              </w:rPr>
            </w:pPr>
            <w:r w:rsidDel="00000000" w:rsidR="00000000" w:rsidRPr="00000000">
              <w:rPr>
                <w:rtl w:val="0"/>
              </w:rPr>
            </w:r>
          </w:p>
        </w:tc>
        <w:tc>
          <w:tcPr/>
          <w:p w:rsidR="00000000" w:rsidDel="00000000" w:rsidP="00000000" w:rsidRDefault="00000000" w:rsidRPr="00000000" w14:paraId="0000016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7">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6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9">
            <w:pPr>
              <w:widowControl w:val="0"/>
              <w:rPr>
                <w:sz w:val="24"/>
                <w:szCs w:val="24"/>
              </w:rPr>
            </w:pPr>
            <w:r w:rsidDel="00000000" w:rsidR="00000000" w:rsidRPr="00000000">
              <w:rPr>
                <w:rtl w:val="0"/>
              </w:rPr>
            </w:r>
          </w:p>
        </w:tc>
        <w:tc>
          <w:tcPr/>
          <w:p w:rsidR="00000000" w:rsidDel="00000000" w:rsidP="00000000" w:rsidRDefault="00000000" w:rsidRPr="00000000" w14:paraId="0000016A">
            <w:pPr>
              <w:widowControl w:val="0"/>
              <w:rPr>
                <w:sz w:val="24"/>
                <w:szCs w:val="24"/>
              </w:rPr>
            </w:pPr>
            <w:r w:rsidDel="00000000" w:rsidR="00000000" w:rsidRPr="00000000">
              <w:rPr>
                <w:rtl w:val="0"/>
              </w:rPr>
            </w:r>
          </w:p>
        </w:tc>
        <w:tc>
          <w:tcPr/>
          <w:p w:rsidR="00000000" w:rsidDel="00000000" w:rsidP="00000000" w:rsidRDefault="00000000" w:rsidRPr="00000000" w14:paraId="0000016B">
            <w:pPr>
              <w:widowControl w:val="0"/>
              <w:numPr>
                <w:ilvl w:val="0"/>
                <w:numId w:val="38"/>
              </w:numPr>
              <w:spacing w:after="240" w:before="240" w:line="240" w:lineRule="auto"/>
              <w:ind w:left="283.4645669291339" w:hanging="360"/>
              <w:rPr>
                <w:sz w:val="30"/>
                <w:szCs w:val="30"/>
                <w:u w:val="none"/>
              </w:rPr>
            </w:pPr>
            <w:r w:rsidDel="00000000" w:rsidR="00000000" w:rsidRPr="00000000">
              <w:rPr>
                <w:rtl w:val="0"/>
              </w:rPr>
            </w:r>
          </w:p>
        </w:tc>
        <w:tc>
          <w:tcPr/>
          <w:p w:rsidR="00000000" w:rsidDel="00000000" w:rsidP="00000000" w:rsidRDefault="00000000" w:rsidRPr="00000000" w14:paraId="0000016C">
            <w:pPr>
              <w:widowControl w:val="0"/>
              <w:rPr>
                <w:sz w:val="24"/>
                <w:szCs w:val="24"/>
              </w:rPr>
            </w:pPr>
            <w:r w:rsidDel="00000000" w:rsidR="00000000" w:rsidRPr="00000000">
              <w:rPr>
                <w:rtl w:val="0"/>
              </w:rPr>
            </w:r>
          </w:p>
        </w:tc>
        <w:tc>
          <w:tcPr/>
          <w:p w:rsidR="00000000" w:rsidDel="00000000" w:rsidP="00000000" w:rsidRDefault="00000000" w:rsidRPr="00000000" w14:paraId="0000016D">
            <w:pPr>
              <w:widowControl w:val="0"/>
              <w:rPr>
                <w:sz w:val="24"/>
                <w:szCs w:val="24"/>
              </w:rPr>
            </w:pPr>
            <w:r w:rsidDel="00000000" w:rsidR="00000000" w:rsidRPr="00000000">
              <w:rPr>
                <w:rtl w:val="0"/>
              </w:rPr>
            </w:r>
          </w:p>
        </w:tc>
        <w:tc>
          <w:tcPr/>
          <w:p w:rsidR="00000000" w:rsidDel="00000000" w:rsidP="00000000" w:rsidRDefault="00000000" w:rsidRPr="00000000" w14:paraId="0000016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70">
            <w:pPr>
              <w:widowControl w:val="0"/>
              <w:spacing w:line="240" w:lineRule="auto"/>
              <w:rPr>
                <w:sz w:val="24"/>
                <w:szCs w:val="24"/>
              </w:rPr>
            </w:pPr>
            <w:r w:rsidDel="00000000" w:rsidR="00000000" w:rsidRPr="00000000">
              <w:rPr>
                <w:rtl w:val="0"/>
              </w:rPr>
            </w:r>
          </w:p>
        </w:tc>
      </w:tr>
      <w:tr>
        <w:trPr>
          <w:cantSplit w:val="0"/>
          <w:trHeight w:val="896.2353515625" w:hRule="atLeast"/>
          <w:tblHeader w:val="0"/>
        </w:trPr>
        <w:tc>
          <w:tcPr/>
          <w:p w:rsidR="00000000" w:rsidDel="00000000" w:rsidP="00000000" w:rsidRDefault="00000000" w:rsidRPr="00000000" w14:paraId="0000017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72">
            <w:pPr>
              <w:widowControl w:val="0"/>
              <w:rPr>
                <w:sz w:val="24"/>
                <w:szCs w:val="24"/>
              </w:rPr>
            </w:pPr>
            <w:r w:rsidDel="00000000" w:rsidR="00000000" w:rsidRPr="00000000">
              <w:rPr>
                <w:rtl w:val="0"/>
              </w:rPr>
            </w:r>
          </w:p>
        </w:tc>
        <w:tc>
          <w:tcPr/>
          <w:p w:rsidR="00000000" w:rsidDel="00000000" w:rsidP="00000000" w:rsidRDefault="00000000" w:rsidRPr="00000000" w14:paraId="00000173">
            <w:pPr>
              <w:widowControl w:val="0"/>
              <w:rPr>
                <w:sz w:val="24"/>
                <w:szCs w:val="24"/>
              </w:rPr>
            </w:pPr>
            <w:r w:rsidDel="00000000" w:rsidR="00000000" w:rsidRPr="00000000">
              <w:rPr>
                <w:rtl w:val="0"/>
              </w:rPr>
            </w:r>
          </w:p>
        </w:tc>
        <w:tc>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after="240" w:line="240" w:lineRule="auto"/>
              <w:ind w:left="720" w:hanging="360"/>
              <w:rPr>
                <w:rFonts w:ascii="Georgia" w:cs="Georgia" w:eastAsia="Georgia" w:hAnsi="Georgia"/>
                <w:color w:val="1f1f1f"/>
                <w:sz w:val="24"/>
                <w:szCs w:val="24"/>
              </w:rPr>
            </w:pPr>
            <w:r w:rsidDel="00000000" w:rsidR="00000000" w:rsidRPr="00000000">
              <w:rPr>
                <w:rtl w:val="0"/>
              </w:rPr>
            </w:r>
          </w:p>
        </w:tc>
        <w:tc>
          <w:tcPr/>
          <w:p w:rsidR="00000000" w:rsidDel="00000000" w:rsidP="00000000" w:rsidRDefault="00000000" w:rsidRPr="00000000" w14:paraId="00000175">
            <w:pPr>
              <w:widowControl w:val="0"/>
              <w:rPr>
                <w:rFonts w:ascii="Georgia" w:cs="Georgia" w:eastAsia="Georgia" w:hAnsi="Georgia"/>
                <w:color w:val="1f1f1f"/>
                <w:sz w:val="24"/>
                <w:szCs w:val="24"/>
              </w:rPr>
            </w:pPr>
            <w:r w:rsidDel="00000000" w:rsidR="00000000" w:rsidRPr="00000000">
              <w:rPr>
                <w:rtl w:val="0"/>
              </w:rPr>
            </w:r>
          </w:p>
        </w:tc>
        <w:tc>
          <w:tcPr/>
          <w:p w:rsidR="00000000" w:rsidDel="00000000" w:rsidP="00000000" w:rsidRDefault="00000000" w:rsidRPr="00000000" w14:paraId="00000176">
            <w:pPr>
              <w:widowControl w:val="0"/>
              <w:rPr>
                <w:rFonts w:ascii="Georgia" w:cs="Georgia" w:eastAsia="Georgia" w:hAnsi="Georgia"/>
                <w:color w:val="1f1f1f"/>
                <w:sz w:val="24"/>
                <w:szCs w:val="24"/>
              </w:rPr>
            </w:pPr>
            <w:r w:rsidDel="00000000" w:rsidR="00000000" w:rsidRPr="00000000">
              <w:rPr>
                <w:rtl w:val="0"/>
              </w:rPr>
            </w:r>
          </w:p>
        </w:tc>
        <w:tc>
          <w:tcPr/>
          <w:p w:rsidR="00000000" w:rsidDel="00000000" w:rsidP="00000000" w:rsidRDefault="00000000" w:rsidRPr="00000000" w14:paraId="0000017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7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7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Litrev, Systrev, Meta-analisis: </w:t>
      </w:r>
    </w:p>
    <w:p w:rsidR="00000000" w:rsidDel="00000000" w:rsidP="00000000" w:rsidRDefault="00000000" w:rsidRPr="00000000" w14:paraId="0000017C">
      <w:pPr>
        <w:pStyle w:val="Heading1"/>
        <w:keepNext w:val="0"/>
        <w:keepLines w:val="0"/>
        <w:numPr>
          <w:ilvl w:val="0"/>
          <w:numId w:val="21"/>
        </w:numPr>
        <w:shd w:fill="ffffff" w:val="clear"/>
        <w:spacing w:before="480" w:lineRule="auto"/>
        <w:ind w:left="720" w:hanging="360"/>
        <w:rPr>
          <w:color w:val="212121"/>
          <w:sz w:val="24"/>
          <w:szCs w:val="24"/>
        </w:rPr>
      </w:pPr>
      <w:bookmarkStart w:colFirst="0" w:colLast="0" w:name="_fbqu724k68bx" w:id="5"/>
      <w:bookmarkEnd w:id="5"/>
      <w:r w:rsidDel="00000000" w:rsidR="00000000" w:rsidRPr="00000000">
        <w:rPr>
          <w:color w:val="212121"/>
          <w:sz w:val="24"/>
          <w:szCs w:val="24"/>
          <w:rtl w:val="0"/>
        </w:rPr>
        <w:t xml:space="preserve">Judul, Link …</w:t>
      </w:r>
      <w:r w:rsidDel="00000000" w:rsidR="00000000" w:rsidRPr="00000000">
        <w:rPr>
          <w:rtl w:val="0"/>
        </w:rPr>
      </w:r>
    </w:p>
    <w:p w:rsidR="00000000" w:rsidDel="00000000" w:rsidP="00000000" w:rsidRDefault="00000000" w:rsidRPr="00000000" w14:paraId="0000017D">
      <w:pPr>
        <w:pStyle w:val="Heading1"/>
        <w:keepNext w:val="0"/>
        <w:keepLines w:val="0"/>
        <w:shd w:fill="ffffff" w:val="clear"/>
        <w:spacing w:after="200" w:line="300" w:lineRule="auto"/>
        <w:jc w:val="both"/>
        <w:rPr>
          <w:sz w:val="24"/>
          <w:szCs w:val="24"/>
        </w:rPr>
      </w:pPr>
      <w:bookmarkStart w:colFirst="0" w:colLast="0" w:name="_w8v52z8kgstm" w:id="6"/>
      <w:bookmarkEnd w:id="6"/>
      <w:r w:rsidDel="00000000" w:rsidR="00000000" w:rsidRPr="00000000">
        <w:rPr>
          <w:rtl w:val="0"/>
        </w:rPr>
      </w:r>
    </w:p>
    <w:p w:rsidR="00000000" w:rsidDel="00000000" w:rsidP="00000000" w:rsidRDefault="00000000" w:rsidRPr="00000000" w14:paraId="0000017E">
      <w:pPr>
        <w:jc w:val="both"/>
        <w:rPr>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83.464566929134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32543363/" TargetMode="External"/><Relationship Id="rId7" Type="http://schemas.openxmlformats.org/officeDocument/2006/relationships/hyperlink" Target="https://dmsjournal.biomedcentral.com/articles/10.1186/s13098-019-042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