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</w:t>
      </w:r>
      <w:r>
        <w:t xml:space="preserve"> </w:t>
      </w:r>
      <w:r>
        <w:t xml:space="preserve">an</w:t>
      </w:r>
      <w:r>
        <w:t xml:space="preserve"> </w:t>
      </w:r>
      <w:r>
        <w:t xml:space="preserve">issue</w:t>
      </w:r>
      <w:r>
        <w:t xml:space="preserve"> </w:t>
      </w:r>
      <w:r>
        <w:t xml:space="preserve">to</w:t>
      </w:r>
      <w:r>
        <w:t xml:space="preserve"> </w:t>
      </w:r>
      <w:r>
        <w:t xml:space="preserve">disable</w:t>
      </w:r>
      <w:r>
        <w:t xml:space="preserve"> </w:t>
      </w:r>
      <w:r>
        <w:t xml:space="preserve">sla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entity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Customer</w:t>
      </w:r>
      <w:r>
        <w:t xml:space="preserve"> </w:t>
      </w:r>
      <w:r>
        <w:t xml:space="preserve">Service</w:t>
      </w:r>
      <w:r>
        <w:t xml:space="preserve"> </w:t>
      </w:r>
      <w:r>
        <w:t xml:space="preserve">Hub</w:t>
      </w:r>
      <w:r>
        <w:t xml:space="preserve"> </w:t>
      </w:r>
      <w:r>
        <w:t xml:space="preserve">app</w:t>
      </w:r>
      <w:r>
        <w:t xml:space="preserve"> </w:t>
      </w:r>
      <w:r>
        <w:t xml:space="preserve">|</w:t>
      </w:r>
      <w:r>
        <w:t xml:space="preserve"> </w:t>
      </w:r>
      <w:r>
        <w:t xml:space="preserve">Microsoft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anjgupta</w:t>
      </w:r>
    </w:p>
    <w:p>
      <w:pPr>
        <w:pStyle w:val="Heading1"/>
      </w:pPr>
      <w:bookmarkStart w:id="21" w:name="cannot-disable-an-sla-enabled-on-an-entity-in-a-managed-solution"/>
      <w:r>
        <w:t xml:space="preserve">Cannot disable an SLA enabled on an entity in a managed solution</w:t>
      </w:r>
      <w:bookmarkEnd w:id="21"/>
    </w:p>
    <w:p>
      <w:pPr>
        <w:pStyle w:val="Heading2"/>
      </w:pPr>
      <w:bookmarkStart w:id="22" w:name="issue"/>
      <w:r>
        <w:t xml:space="preserve">Issue</w:t>
      </w:r>
      <w:bookmarkEnd w:id="22"/>
    </w:p>
    <w:p>
      <w:pPr>
        <w:pStyle w:val="FirstParagraph"/>
      </w:pPr>
      <w:r>
        <w:t xml:space="preserve">When an entity with SLA enabled is exported as a managed solution from one org and is imported in another org, the SLA cannot be disabled for the entity. This is applicable for both custom entities and out-of-the-box entities.</w:t>
      </w:r>
    </w:p>
    <w:p>
      <w:pPr>
        <w:pStyle w:val="BodyText"/>
      </w:pPr>
      <w:r>
        <w:t xml:space="preserve">The issue can be further explained with the help of the following example:</w:t>
      </w:r>
    </w:p>
    <w:p>
      <w:pPr>
        <w:pStyle w:val="BodyText"/>
      </w:pPr>
      <w:r>
        <w:t xml:space="preserve">Suppose, you have an entity called</w:t>
      </w:r>
      <w:r>
        <w:t xml:space="preserve"> </w:t>
      </w:r>
      <w:r>
        <w:rPr>
          <w:i/>
        </w:rPr>
        <w:t xml:space="preserve">Field work</w:t>
      </w:r>
      <w:r>
        <w:t xml:space="preserve"> </w:t>
      </w:r>
      <w:r>
        <w:t xml:space="preserve">created in one of your orgs. SLA is enabled on</w:t>
      </w:r>
      <w:r>
        <w:t xml:space="preserve"> </w:t>
      </w:r>
      <w:r>
        <w:rPr>
          <w:i/>
        </w:rPr>
        <w:t xml:space="preserve">Field work</w:t>
      </w:r>
      <w:r>
        <w:t xml:space="preserve">. When you export</w:t>
      </w:r>
      <w:r>
        <w:t xml:space="preserve"> </w:t>
      </w:r>
      <w:r>
        <w:rPr>
          <w:i/>
        </w:rPr>
        <w:t xml:space="preserve">Field work</w:t>
      </w:r>
      <w:r>
        <w:t xml:space="preserve"> </w:t>
      </w:r>
      <w:r>
        <w:t xml:space="preserve">as a managed solution and import it in another org, you cannot disable SLA on</w:t>
      </w:r>
      <w:r>
        <w:t xml:space="preserve"> </w:t>
      </w:r>
      <w:r>
        <w:rPr>
          <w:i/>
        </w:rPr>
        <w:t xml:space="preserve">Field work</w:t>
      </w:r>
      <w:r>
        <w:t xml:space="preserve">.</w:t>
      </w:r>
    </w:p>
    <w:p>
      <w:pPr>
        <w:pStyle w:val="Heading2"/>
      </w:pPr>
      <w:bookmarkStart w:id="23" w:name="workaround"/>
      <w:r>
        <w:t xml:space="preserve">Workaround</w:t>
      </w:r>
      <w:bookmarkEnd w:id="23"/>
    </w:p>
    <w:p>
      <w:pPr>
        <w:pStyle w:val="FirstParagraph"/>
      </w:pPr>
      <w:r>
        <w:t xml:space="preserve">SLA once enabled on an entity cannot be disabled. However, you can delete the entity and recreate it to have an entity which doesn’t have SLA enabled.</w:t>
      </w:r>
    </w:p>
    <w:p>
      <w:pPr>
        <w:pStyle w:val="BodyText"/>
      </w:pPr>
      <w:r>
        <w:t xml:space="preserve">So, for the above example, you can delete</w:t>
      </w:r>
      <w:r>
        <w:t xml:space="preserve"> </w:t>
      </w:r>
      <w:r>
        <w:rPr>
          <w:i/>
        </w:rPr>
        <w:t xml:space="preserve">Field work</w:t>
      </w:r>
      <w:r>
        <w:t xml:space="preserve"> </w:t>
      </w:r>
      <w:r>
        <w:t xml:space="preserve">(has SLA enabled) and create another entity with SLA disabled.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This workaround will not work for out-of-the-box entities as you cannot delete out-of-the-box entities.</w:t>
      </w:r>
    </w:p>
    <w:p>
      <w:pPr>
        <w:pStyle w:val="Heading2"/>
      </w:pPr>
      <w:bookmarkStart w:id="24" w:name="more-help"/>
      <w:r>
        <w:t xml:space="preserve">More help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Define Service Level Agreements (SLAs)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Entities in the Customer Service Hub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91c4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ustomer-service-hub-user-guide-basics.md#work-with-case-management-record-types-dashboards-and-tools" TargetMode="External" /><Relationship Type="http://schemas.openxmlformats.org/officeDocument/2006/relationships/hyperlink" Id="rId25" Target="define-service-level-agreemen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customer-service-hub-user-guide-basics.md#work-with-case-management-record-types-dashboards-and-tools" TargetMode="External" /><Relationship Type="http://schemas.openxmlformats.org/officeDocument/2006/relationships/hyperlink" Id="rId25" Target="define-service-level-agreemen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 an issue to disable sla associated with an entity in the Customer Service Hub app | Microsoft Docs</dc:title>
  <dc:creator>anjgupta</dc:creator>
  <cp:keywords/>
  <dcterms:created xsi:type="dcterms:W3CDTF">2018-08-01T13:00:30Z</dcterms:created>
  <dcterms:modified xsi:type="dcterms:W3CDTF">2018-08-01T13:00:30Z</dcterms:modified>
</cp:coreProperties>
</file>