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114" w:rsidRPr="00860D00" w:rsidRDefault="00860D00" w:rsidP="00860D00">
      <w:pPr>
        <w:pStyle w:val="ListParagraph"/>
        <w:numPr>
          <w:ilvl w:val="0"/>
          <w:numId w:val="1"/>
        </w:numPr>
        <w:rPr>
          <w:b/>
          <w:lang w:val="en-US"/>
        </w:rPr>
      </w:pPr>
      <w:r w:rsidRPr="00860D00">
        <w:rPr>
          <w:b/>
          <w:lang w:val="en-US"/>
        </w:rPr>
        <w:t>Have a look on the competency standard</w:t>
      </w:r>
      <w:r>
        <w:rPr>
          <w:b/>
          <w:lang w:val="en-US"/>
        </w:rPr>
        <w:t xml:space="preserve"> - </w:t>
      </w:r>
      <w:r>
        <w:t>The Competency Standards generated by the ECSA are used as workplace standards. They define the competency outcomes of the training programme. The employer must define the process to develop competence to the required level.</w:t>
      </w:r>
    </w:p>
    <w:p w:rsidR="00860D00" w:rsidRPr="00885EF9" w:rsidRDefault="00E23A0E" w:rsidP="00860D00">
      <w:pPr>
        <w:pStyle w:val="ListParagraph"/>
        <w:numPr>
          <w:ilvl w:val="0"/>
          <w:numId w:val="1"/>
        </w:numPr>
        <w:rPr>
          <w:b/>
          <w:lang w:val="en-US"/>
        </w:rPr>
      </w:pPr>
      <w:r w:rsidRPr="00E23A0E">
        <w:rPr>
          <w:b/>
        </w:rPr>
        <w:t>R-03-PRO</w:t>
      </w:r>
      <w:r>
        <w:t xml:space="preserve"> - </w:t>
      </w:r>
      <w:r>
        <w:t>The process of applying for registration as a candidate or as a professional is detailed in document R-03-PRO</w:t>
      </w:r>
    </w:p>
    <w:p w:rsidR="00885EF9" w:rsidRPr="00860D00" w:rsidRDefault="00885EF9" w:rsidP="00860D00">
      <w:pPr>
        <w:pStyle w:val="ListParagraph"/>
        <w:numPr>
          <w:ilvl w:val="0"/>
          <w:numId w:val="1"/>
        </w:numPr>
        <w:rPr>
          <w:b/>
          <w:lang w:val="en-US"/>
        </w:rPr>
      </w:pPr>
      <w:r>
        <w:rPr>
          <w:b/>
        </w:rPr>
        <w:t xml:space="preserve">DEGREE OF RESPONSIBILITY </w:t>
      </w:r>
      <w:r>
        <w:t>–</w:t>
      </w:r>
      <w:r>
        <w:rPr>
          <w:lang w:val="en-US"/>
        </w:rPr>
        <w:t xml:space="preserve"> AVAILABLE ON THE MENTORING GUIDE</w:t>
      </w:r>
      <w:bookmarkStart w:id="0" w:name="_GoBack"/>
      <w:bookmarkEnd w:id="0"/>
    </w:p>
    <w:sectPr w:rsidR="00885EF9" w:rsidRPr="0086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598B"/>
    <w:multiLevelType w:val="hybridMultilevel"/>
    <w:tmpl w:val="0D0028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00"/>
    <w:rsid w:val="00860D00"/>
    <w:rsid w:val="00885EF9"/>
    <w:rsid w:val="00E23A0E"/>
    <w:rsid w:val="00FE71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2</cp:revision>
  <dcterms:created xsi:type="dcterms:W3CDTF">2021-03-16T12:48:00Z</dcterms:created>
  <dcterms:modified xsi:type="dcterms:W3CDTF">2021-03-16T15:26:00Z</dcterms:modified>
</cp:coreProperties>
</file>