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B" w:rsidRDefault="00CB01FB" w:rsidP="00CB01FB">
      <w:pPr>
        <w:pStyle w:val="font8"/>
        <w:spacing w:before="0" w:beforeAutospacing="0" w:after="0" w:afterAutospacing="0"/>
        <w:textAlignment w:val="baseline"/>
        <w:rPr>
          <w:rFonts w:ascii="Arial" w:hAnsi="Arial" w:cs="Arial"/>
          <w:color w:val="000000"/>
        </w:rPr>
      </w:pPr>
      <w:r>
        <w:rPr>
          <w:rFonts w:ascii="Arial" w:hAnsi="Arial" w:cs="Arial"/>
          <w:b/>
          <w:bCs/>
          <w:color w:val="000000"/>
          <w:bdr w:val="none" w:sz="0" w:space="0" w:color="auto" w:frame="1"/>
        </w:rPr>
        <w:t>EXAMPLES OF LEARNING OUTCOMES</w:t>
      </w:r>
    </w:p>
    <w:p w:rsidR="00CB01FB" w:rsidRDefault="00CB01FB" w:rsidP="00CB01FB">
      <w:pPr>
        <w:pStyle w:val="font8"/>
        <w:spacing w:before="0" w:beforeAutospacing="0" w:after="0" w:afterAutospacing="0"/>
        <w:textAlignment w:val="baseline"/>
        <w:rPr>
          <w:rFonts w:ascii="Arial" w:hAnsi="Arial" w:cs="Arial"/>
          <w:color w:val="000000"/>
        </w:rPr>
      </w:pPr>
      <w:r>
        <w:rPr>
          <w:rFonts w:ascii="Arial" w:hAnsi="Arial" w:cs="Arial"/>
          <w:color w:val="000000"/>
        </w:rPr>
        <w:t> </w:t>
      </w:r>
    </w:p>
    <w:p w:rsidR="00CB01FB" w:rsidRDefault="00CB01FB" w:rsidP="00CB01FB">
      <w:pPr>
        <w:pStyle w:val="font8"/>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rPr>
        <w:t>Obviously those examples might be far away from your project idea, but mind the terms used and the elements that these few points try to set out:</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 xml:space="preserve">Capacity to integrate knowledge and to </w:t>
      </w:r>
      <w:proofErr w:type="spellStart"/>
      <w:r>
        <w:rPr>
          <w:rFonts w:ascii="Arial" w:hAnsi="Arial" w:cs="Arial"/>
          <w:color w:val="000000"/>
          <w:bdr w:val="none" w:sz="0" w:space="0" w:color="auto" w:frame="1"/>
        </w:rPr>
        <w:t>analyse</w:t>
      </w:r>
      <w:proofErr w:type="spellEnd"/>
      <w:r>
        <w:rPr>
          <w:rFonts w:ascii="Arial" w:hAnsi="Arial" w:cs="Arial"/>
          <w:color w:val="000000"/>
          <w:bdr w:val="none" w:sz="0" w:space="0" w:color="auto" w:frame="1"/>
        </w:rPr>
        <w:t>, evaluate and manage the different public health aspects of disaster events at a local and global levels, even when limited information is available.</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 xml:space="preserve">Capacity to describe, </w:t>
      </w:r>
      <w:proofErr w:type="spellStart"/>
      <w:r>
        <w:rPr>
          <w:rFonts w:ascii="Arial" w:hAnsi="Arial" w:cs="Arial"/>
          <w:color w:val="000000"/>
          <w:bdr w:val="none" w:sz="0" w:space="0" w:color="auto" w:frame="1"/>
        </w:rPr>
        <w:t>analyse</w:t>
      </w:r>
      <w:proofErr w:type="spellEnd"/>
      <w:r>
        <w:rPr>
          <w:rFonts w:ascii="Arial" w:hAnsi="Arial" w:cs="Arial"/>
          <w:color w:val="000000"/>
          <w:bdr w:val="none" w:sz="0" w:space="0" w:color="auto" w:frame="1"/>
        </w:rPr>
        <w:t xml:space="preserve"> and evaluate the environmental, social, cultural, economic, legal and </w:t>
      </w:r>
      <w:proofErr w:type="spellStart"/>
      <w:r>
        <w:rPr>
          <w:rFonts w:ascii="Arial" w:hAnsi="Arial" w:cs="Arial"/>
          <w:color w:val="000000"/>
          <w:bdr w:val="none" w:sz="0" w:space="0" w:color="auto" w:frame="1"/>
        </w:rPr>
        <w:t>organisational</w:t>
      </w:r>
      <w:proofErr w:type="spellEnd"/>
      <w:r>
        <w:rPr>
          <w:rFonts w:ascii="Arial" w:hAnsi="Arial" w:cs="Arial"/>
          <w:color w:val="000000"/>
          <w:bdr w:val="none" w:sz="0" w:space="0" w:color="auto" w:frame="1"/>
        </w:rPr>
        <w:t xml:space="preserve"> aspects influencing vulnerabilities and capacities to face disasters.</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Capacity to work theoretically and practically in the processes of disaster management (disaster risk reduction, response, and recovery) and relate their interconnections, particularly in the field of the Public Health aspects of the disasters.</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Capacity to manage the Public Health aspects of the disasters.</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 xml:space="preserve">Capacity to obtain, </w:t>
      </w:r>
      <w:proofErr w:type="spellStart"/>
      <w:r>
        <w:rPr>
          <w:rFonts w:ascii="Arial" w:hAnsi="Arial" w:cs="Arial"/>
          <w:color w:val="000000"/>
          <w:bdr w:val="none" w:sz="0" w:space="0" w:color="auto" w:frame="1"/>
        </w:rPr>
        <w:t>analyse</w:t>
      </w:r>
      <w:proofErr w:type="spellEnd"/>
      <w:r>
        <w:rPr>
          <w:rFonts w:ascii="Arial" w:hAnsi="Arial" w:cs="Arial"/>
          <w:color w:val="000000"/>
          <w:bdr w:val="none" w:sz="0" w:space="0" w:color="auto" w:frame="1"/>
        </w:rPr>
        <w:t>, and communicate information on risks, relief needs and lessons learned from earlier disasters in order to formulate strategies for mitigation in future scenarios with the ability to clearly present and discuss their conclusions and the knowledge and arguments behind them.</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Capacity to design and perform research on the different aspects of the emergencies and disaster events while demonstrating insight into the potential and limitations of science, its role in society and people’s responsibility for how it is used.</w:t>
      </w:r>
    </w:p>
    <w:p w:rsidR="00CB01FB" w:rsidRDefault="00CB01FB" w:rsidP="00CB01FB">
      <w:pPr>
        <w:pStyle w:val="font8"/>
        <w:numPr>
          <w:ilvl w:val="0"/>
          <w:numId w:val="1"/>
        </w:numPr>
        <w:spacing w:before="0" w:beforeAutospacing="0" w:after="0" w:afterAutospacing="0"/>
        <w:ind w:left="120"/>
        <w:textAlignment w:val="baseline"/>
        <w:rPr>
          <w:rFonts w:ascii="Arial" w:hAnsi="Arial" w:cs="Arial"/>
          <w:color w:val="000000"/>
        </w:rPr>
      </w:pPr>
      <w:r>
        <w:rPr>
          <w:rFonts w:ascii="Arial" w:hAnsi="Arial" w:cs="Arial"/>
          <w:color w:val="000000"/>
          <w:bdr w:val="none" w:sz="0" w:space="0" w:color="auto" w:frame="1"/>
        </w:rPr>
        <w:t xml:space="preserve">Capacity to </w:t>
      </w:r>
      <w:proofErr w:type="spellStart"/>
      <w:r>
        <w:rPr>
          <w:rFonts w:ascii="Arial" w:hAnsi="Arial" w:cs="Arial"/>
          <w:color w:val="000000"/>
          <w:bdr w:val="none" w:sz="0" w:space="0" w:color="auto" w:frame="1"/>
        </w:rPr>
        <w:t>analyse</w:t>
      </w:r>
      <w:proofErr w:type="spellEnd"/>
      <w:r>
        <w:rPr>
          <w:rFonts w:ascii="Arial" w:hAnsi="Arial" w:cs="Arial"/>
          <w:color w:val="000000"/>
          <w:bdr w:val="none" w:sz="0" w:space="0" w:color="auto" w:frame="1"/>
        </w:rPr>
        <w:t xml:space="preserve"> and evaluate research work on the field of emergencies and disaster while demonstrating insight into the potential and limitations of science, its role in society and people’s responsibility for how it is used.</w:t>
      </w:r>
    </w:p>
    <w:p w:rsidR="000B134B" w:rsidRDefault="000B134B">
      <w:bookmarkStart w:id="0" w:name="_GoBack"/>
      <w:bookmarkEnd w:id="0"/>
    </w:p>
    <w:sectPr w:rsidR="000B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75A0E"/>
    <w:multiLevelType w:val="multilevel"/>
    <w:tmpl w:val="4E16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FB"/>
    <w:rsid w:val="000B134B"/>
    <w:rsid w:val="00CB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C394F-2B4C-4B71-A285-03C4A8D6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CB0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35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Mmatsheko Tlhabanyane</cp:lastModifiedBy>
  <cp:revision>1</cp:revision>
  <dcterms:created xsi:type="dcterms:W3CDTF">2019-05-01T19:26:00Z</dcterms:created>
  <dcterms:modified xsi:type="dcterms:W3CDTF">2019-05-01T19:26:00Z</dcterms:modified>
</cp:coreProperties>
</file>