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How to use the respiratory training device: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1.) Put the battery switch into </w:t>
      </w:r>
      <w:r w:rsidRPr="00000000" w:rsidR="00000000" w:rsidDel="00000000">
        <w:rPr>
          <w:b w:val="1"/>
          <w:rtl w:val="0"/>
        </w:rPr>
        <w:t xml:space="preserve">“battery” </w:t>
      </w:r>
      <w:r w:rsidRPr="00000000" w:rsidR="00000000" w:rsidDel="00000000">
        <w:rPr>
          <w:rtl w:val="0"/>
        </w:rPr>
        <w:t xml:space="preserve">position.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2.) The device will create a WiFi network called </w:t>
      </w:r>
      <w:r w:rsidRPr="00000000" w:rsidR="00000000" w:rsidDel="00000000">
        <w:rPr>
          <w:b w:val="1"/>
          <w:rtl w:val="0"/>
        </w:rPr>
        <w:t xml:space="preserve">“roving1”</w:t>
      </w:r>
      <w:r w:rsidRPr="00000000" w:rsidR="00000000" w:rsidDel="00000000">
        <w:rPr>
          <w:rtl w:val="0"/>
        </w:rPr>
        <w:t xml:space="preserve">. Simply connect to the WiFi network via the iPad. No password required.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3.) Wait 5-10 seconds for the connection to establish, then open the RespTraining application and press </w:t>
      </w:r>
      <w:r w:rsidRPr="00000000" w:rsidR="00000000" w:rsidDel="00000000">
        <w:rPr>
          <w:b w:val="1"/>
          <w:rtl w:val="0"/>
        </w:rPr>
        <w:t xml:space="preserve">“Connect”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4.) The graph will start plotting. The graph will auto calibrate the scale every time the cursor traverses across the full width of the screen.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5.) If the application is stuck or otherwise dysfunctional, power off the device by putting the switch into </w:t>
      </w:r>
      <w:r w:rsidRPr="00000000" w:rsidR="00000000" w:rsidDel="00000000">
        <w:rPr>
          <w:b w:val="1"/>
          <w:rtl w:val="0"/>
        </w:rPr>
        <w:t xml:space="preserve">“Charger” </w:t>
      </w:r>
      <w:r w:rsidRPr="00000000" w:rsidR="00000000" w:rsidDel="00000000">
        <w:rPr>
          <w:rtl w:val="0"/>
        </w:rPr>
        <w:t xml:space="preserve">position, and repeat steps 1-3.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To charge the device, make sure the switch is in the “charger” position and plug the the device into a USB socket.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guide.docx</dc:title>
</cp:coreProperties>
</file>