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rFonts w:ascii="Arial" w:cs="Arial" w:eastAsia="Arial" w:hAnsi="Arial"/>
          <w:b w:val="false"/>
          <w:bCs w:val="false"/>
          <w:i w:val="false"/>
          <w:iCs w:val="false"/>
          <w:color w:val="000000"/>
          <w:sz w:val="22"/>
          <w:szCs w:val="22"/>
        </w:rPr>
        <w:t xml:space="preserve"/>
      </w:r>
    </w:p>
    <w:p>
      <w:pPr>
        <w:spacing w:after="60" w:before="80"/>
        <w:jc w:val="center"/>
      </w:pPr>
      <w:r>
        <w:rPr>
          <w:rFonts w:ascii="Arial" w:cs="Arial" w:eastAsia="Arial" w:hAnsi="Arial"/>
          <w:b/>
          <w:bCs/>
          <w:i w:val="false"/>
          <w:iCs w:val="false"/>
          <w:color w:val="1B3A6B"/>
          <w:sz w:val="52"/>
          <w:szCs w:val="52"/>
        </w:rPr>
        <w:t xml:space="preserve">AGENTE COMERCIAL IA</w:t>
      </w:r>
    </w:p>
    <w:p>
      <w:pPr>
        <w:spacing w:after="40" w:before="80"/>
        <w:jc w:val="center"/>
      </w:pPr>
      <w:r>
        <w:rPr>
          <w:rFonts w:ascii="Arial" w:cs="Arial" w:eastAsia="Arial" w:hAnsi="Arial"/>
          <w:b w:val="false"/>
          <w:bCs w:val="false"/>
          <w:i w:val="false"/>
          <w:iCs w:val="false"/>
          <w:color w:val="4A4A4A"/>
          <w:sz w:val="28"/>
          <w:szCs w:val="28"/>
        </w:rPr>
        <w:t xml:space="preserve">para distribuidoras de comercio minorista independiente</w:t>
      </w:r>
    </w:p>
    <w:p>
      <w:pPr>
        <w:spacing w:after="400" w:before="80"/>
        <w:jc w:val="center"/>
      </w:pPr>
      <w:r>
        <w:rPr>
          <w:rFonts w:ascii="Arial" w:cs="Arial" w:eastAsia="Arial" w:hAnsi="Arial"/>
          <w:b w:val="false"/>
          <w:bCs w:val="false"/>
          <w:i/>
          <w:iCs/>
          <w:color w:val="4A4A4A"/>
          <w:sz w:val="24"/>
          <w:szCs w:val="24"/>
        </w:rPr>
        <w:t xml:space="preserve">Más ventas. Menos dependencia del vendedor presencial.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1B3A6B" w:sz="4"/>
              <w:left w:val="single" w:color="1B3A6B" w:sz="4"/>
              <w:bottom w:val="single" w:color="1B3A6B" w:sz="4"/>
              <w:right w:val="single" w:color="1B3A6B" w:sz="4"/>
            </w:tcBorders>
            <w:shd w:fill="E8EEF7" w:val="clear"/>
            <w:tcMar>
              <w:top w:type="dxa" w:w="100"/>
              <w:left w:type="dxa" w:w="140"/>
              <w:bottom w:type="dxa" w:w="100"/>
              <w:right w:type="dxa" w:w="140"/>
            </w:tcMar>
            <w:vAlign w:val="center"/>
          </w:tcPr>
          <w:p>
            <w:pPr>
              <w:spacing w:after="80" w:before="80"/>
              <w:jc w:val="center"/>
            </w:pPr>
            <w:r>
              <w:rPr>
                <w:rFonts w:ascii="Arial" w:cs="Arial" w:eastAsia="Arial" w:hAnsi="Arial"/>
                <w:b w:val="false"/>
                <w:bCs w:val="false"/>
                <w:i w:val="false"/>
                <w:iCs w:val="false"/>
                <w:color w:val="4A4A4A"/>
                <w:sz w:val="20"/>
                <w:szCs w:val="20"/>
              </w:rPr>
              <w:t xml:space="preserve">Solución diseñada por profesionales con más de 20 años de experiencia </w:t>
            </w:r>
            <w:r>
              <w:rPr>
                <w:rFonts w:ascii="Arial" w:cs="Arial" w:eastAsia="Arial" w:hAnsi="Arial"/>
                <w:b w:val="false"/>
                <w:bCs w:val="false"/>
                <w:i w:val="false"/>
                <w:iCs w:val="false"/>
                <w:color w:val="4A4A4A"/>
                <w:sz w:val="20"/>
                <w:szCs w:val="20"/>
              </w:rPr>
              <w:t xml:space="preserve">en operaciones de distribución y logística en Colombia.</w:t>
            </w:r>
          </w:p>
        </w:tc>
      </w:tr>
    </w:tbl>
    <w:p>
      <w:pPr>
        <w:spacing w:after="80" w:before="600"/>
        <w:jc w:val="left"/>
      </w:pPr>
      <w:r>
        <w:rPr>
          <w:rFonts w:ascii="Arial" w:cs="Arial" w:eastAsia="Arial" w:hAnsi="Arial"/>
          <w:b w:val="false"/>
          <w:bCs w:val="false"/>
          <w:i w:val="false"/>
          <w:iCs w:val="false"/>
          <w:color w:val="000000"/>
          <w:sz w:val="22"/>
          <w:szCs w:val="22"/>
        </w:rPr>
        <w:t xml:space="preserve"/>
      </w:r>
    </w:p>
    <w:p>
      <w:pPr>
        <w:spacing w:after="80" w:before="80"/>
        <w:jc w:val="center"/>
      </w:pPr>
      <w:r>
        <w:rPr>
          <w:rFonts w:ascii="Arial" w:cs="Arial" w:eastAsia="Arial" w:hAnsi="Arial"/>
          <w:b w:val="false"/>
          <w:bCs w:val="false"/>
          <w:i/>
          <w:iCs/>
          <w:color w:val="999999"/>
          <w:sz w:val="18"/>
          <w:szCs w:val="18"/>
        </w:rPr>
        <w:t xml:space="preserve">Documento confidencial — elaborado para gerentes y propietarios de distribuidoras</w:t>
      </w:r>
    </w:p>
    <w:p>
      <w:pPr>
        <w:spacing w:after="80" w:before="80"/>
        <w:jc w:val="left"/>
      </w:pPr>
      <w:r>
        <w:br w:type="page"/>
      </w:r>
    </w:p>
    <w:p>
      <w:pPr>
        <w:pStyle w:val="Heading1"/>
        <w:pBdr>
          <w:bottom w:val="single" w:color="1B3A6B" w:sz="6" w:space="4"/>
        </w:pBdr>
        <w:spacing w:after="120" w:before="280"/>
      </w:pPr>
      <w:r>
        <w:rPr>
          <w:rFonts w:ascii="Arial" w:cs="Arial" w:eastAsia="Arial" w:hAnsi="Arial"/>
          <w:b/>
          <w:bCs/>
          <w:color w:val="1B3A6B"/>
          <w:sz w:val="32"/>
          <w:szCs w:val="32"/>
        </w:rPr>
        <w:t xml:space="preserve">El problema que ya conoce</w:t>
      </w:r>
    </w:p>
    <w:p>
      <w:pPr>
        <w:spacing w:after="120" w:before="80"/>
        <w:jc w:val="left"/>
      </w:pPr>
      <w:r>
        <w:rPr>
          <w:rFonts w:ascii="Arial" w:cs="Arial" w:eastAsia="Arial" w:hAnsi="Arial"/>
          <w:b w:val="false"/>
          <w:bCs w:val="false"/>
          <w:i w:val="false"/>
          <w:iCs w:val="false"/>
          <w:color w:val="4A4A4A"/>
          <w:sz w:val="22"/>
          <w:szCs w:val="22"/>
        </w:rPr>
        <w:t xml:space="preserve">En la distribución minorista independiente, la venta depende casi completamente del vendedor presencial. Si el vendedor no visita al cliente ese día, no hay pedido. Si el cliente necesita algo entre visitas, no tiene a quién llamar. Y si usted quiere saber cómo va el mes, espera al reporte del viernes.</w:t>
      </w:r>
    </w:p>
    <w:p>
      <w:pPr>
        <w:spacing w:after="160" w:before="80"/>
        <w:jc w:val="left"/>
      </w:pPr>
      <w:r>
        <w:rPr>
          <w:rFonts w:ascii="Arial" w:cs="Arial" w:eastAsia="Arial" w:hAnsi="Arial"/>
          <w:b w:val="false"/>
          <w:bCs w:val="false"/>
          <w:i w:val="false"/>
          <w:iCs w:val="false"/>
          <w:color w:val="4A4A4A"/>
          <w:sz w:val="22"/>
          <w:szCs w:val="22"/>
        </w:rPr>
        <w:t xml:space="preserve">Eso tiene un costo que pocas veces se mide: clientes que compran menos de lo que podrían, vendedores que llegan a la visita sin información, y gerentes que toman decisiones con datos de hace tres días.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Sin el agente</w:t>
            </w:r>
          </w:p>
        </w:tc>
        <w:tc>
          <w:tcPr>
            <w:tcW w:type="dxa" w:w="4513"/>
            <w:gridSpan w:val="1"/>
            <w:tcBorders>
              <w:top w:val="single" w:color="1B3A6B" w:sz="4"/>
              <w:left w:val="single" w:color="1B3A6B" w:sz="4"/>
              <w:bottom w:val="single" w:color="1B3A6B" w:sz="4"/>
              <w:right w:val="single" w:color="1B3A6B" w:sz="4"/>
            </w:tcBorders>
            <w:shd w:fill="1A6B3A"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Con el agente</w:t>
            </w:r>
          </w:p>
        </w:tc>
      </w:tr>
      <w:tr>
        <w:tc>
          <w:tcPr>
            <w:tcW w:type="dxa" w:w="4513"/>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cliente solo puede comprar cuando el vendedor lo visita</w:t>
            </w:r>
          </w:p>
        </w:tc>
        <w:tc>
          <w:tcPr>
            <w:tcW w:type="dxa" w:w="4513"/>
            <w:gridSpan w:val="1"/>
            <w:tcBorders>
              <w:top w:val="single" w:color="CCCCCC" w:sz="4"/>
              <w:left w:val="single" w:color="CCCCCC" w:sz="4"/>
              <w:bottom w:val="single" w:color="CCCCCC" w:sz="4"/>
              <w:right w:val="single" w:color="CCCCCC" w:sz="4"/>
            </w:tcBorders>
            <w:shd w:fill="EAF4EE"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cliente compra por WhatsApp cualquier día de la semana</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Si el vendedor no llega, no hay venta</w:t>
            </w:r>
          </w:p>
        </w:tc>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agente cubre las visitas no realizadas automáticamente</w:t>
            </w:r>
          </w:p>
        </w:tc>
      </w:tr>
      <w:tr>
        <w:tc>
          <w:tcPr>
            <w:tcW w:type="dxa" w:w="4513"/>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gerente espera el reporte del viernes para saber cómo va el mes</w:t>
            </w:r>
          </w:p>
        </w:tc>
        <w:tc>
          <w:tcPr>
            <w:tcW w:type="dxa" w:w="4513"/>
            <w:gridSpan w:val="1"/>
            <w:tcBorders>
              <w:top w:val="single" w:color="CCCCCC" w:sz="4"/>
              <w:left w:val="single" w:color="CCCCCC" w:sz="4"/>
              <w:bottom w:val="single" w:color="CCCCCC" w:sz="4"/>
              <w:right w:val="single" w:color="CCCCCC" w:sz="4"/>
            </w:tcBorders>
            <w:shd w:fill="EAF4EE"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gerente recibe KPIs diarios en su correo cada mañana</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vendedor llega a la visita sin saber qué ofrecer ni cómo va su meta</w:t>
            </w:r>
          </w:p>
        </w:tc>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El vendedor recibe su briefing a las 6:30 AM con ruta, prioridades y meta</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1"/>
        <w:pBdr>
          <w:bottom w:val="single" w:color="1B3A6B" w:sz="6" w:space="4"/>
        </w:pBdr>
        <w:spacing w:after="120" w:before="280"/>
      </w:pPr>
      <w:r>
        <w:rPr>
          <w:rFonts w:ascii="Arial" w:cs="Arial" w:eastAsia="Arial" w:hAnsi="Arial"/>
          <w:b/>
          <w:bCs/>
          <w:color w:val="1B3A6B"/>
          <w:sz w:val="32"/>
          <w:szCs w:val="32"/>
        </w:rPr>
        <w:t xml:space="preserve">Qué hace el Agente Comercial IA</w:t>
      </w:r>
    </w:p>
    <w:p>
      <w:pPr>
        <w:spacing w:after="160" w:before="80"/>
        <w:jc w:val="left"/>
      </w:pPr>
      <w:r>
        <w:rPr>
          <w:rFonts w:ascii="Arial" w:cs="Arial" w:eastAsia="Arial" w:hAnsi="Arial"/>
          <w:b w:val="false"/>
          <w:bCs w:val="false"/>
          <w:i w:val="false"/>
          <w:iCs w:val="false"/>
          <w:color w:val="4A4A4A"/>
          <w:sz w:val="22"/>
          <w:szCs w:val="22"/>
        </w:rPr>
        <w:t xml:space="preserve">El Agente Comercial IA opera sobre WhatsApp — el canal que sus clientes y vendedores ya usan todos los días — y actúa como una capa de inteligencia entre su distribuidora, su equipo comercial y sus clientes. No reemplaza al vendedor: lo potencia y cubre los vacíos que hoy se traducen en ventas perdidas.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gridSpan w:val="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Actor</w:t>
            </w:r>
          </w:p>
        </w:tc>
        <w:tc>
          <w:tcPr>
            <w:tcW w:type="dxa" w:w="3513"/>
            <w:gridSpan w:val="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Qué recibe hoy</w:t>
            </w:r>
          </w:p>
        </w:tc>
        <w:tc>
          <w:tcPr>
            <w:tcW w:type="dxa" w:w="3513"/>
            <w:gridSpan w:val="1"/>
            <w:tcBorders>
              <w:top w:val="single" w:color="1B3A6B" w:sz="4"/>
              <w:left w:val="single" w:color="1B3A6B" w:sz="4"/>
              <w:bottom w:val="single" w:color="1B3A6B" w:sz="4"/>
              <w:right w:val="single" w:color="1B3A6B" w:sz="4"/>
            </w:tcBorders>
            <w:shd w:fill="1A6B3A"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Qué recibe con el agente</w:t>
            </w:r>
          </w:p>
        </w:tc>
      </w:tr>
      <w:tr>
        <w:tc>
          <w:tcPr>
            <w:tcW w:type="dxa" w:w="2000"/>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1B3A6B"/>
                <w:sz w:val="21"/>
                <w:szCs w:val="21"/>
              </w:rPr>
              <w:t xml:space="preserve">Vendedor</w:t>
            </w:r>
          </w:p>
        </w:tc>
        <w:tc>
          <w:tcPr>
            <w:tcW w:type="dxa" w:w="3513"/>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Nada antes de salir. Reporte manual al final del día.</w:t>
            </w:r>
          </w:p>
        </w:tc>
        <w:tc>
          <w:tcPr>
            <w:tcW w:type="dxa" w:w="3513"/>
            <w:gridSpan w:val="1"/>
            <w:tcBorders>
              <w:top w:val="single" w:color="CCCCCC" w:sz="4"/>
              <w:left w:val="single" w:color="CCCCCC" w:sz="4"/>
              <w:bottom w:val="single" w:color="CCCCCC" w:sz="4"/>
              <w:right w:val="single" w:color="CCCCCC" w:sz="4"/>
            </w:tcBorders>
            <w:shd w:fill="EAF4EE"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Briefing 6:30 AM · Alertas en ruta · Resumen nocturno con proyección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1B3A6B"/>
                <w:sz w:val="21"/>
                <w:szCs w:val="21"/>
              </w:rPr>
              <w:t xml:space="preserve">Cliente</w:t>
            </w:r>
          </w:p>
        </w:tc>
        <w:tc>
          <w:tcPr>
            <w:tcW w:type="dxa" w:w="3513"/>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Solo compra cuando el vendedor llega. Sin canal alternativo.</w:t>
            </w:r>
          </w:p>
        </w:tc>
        <w:tc>
          <w:tcPr>
            <w:tcW w:type="dxa" w:w="3513"/>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Aviso pre-visita · Canal WhatsApp 7 días · Seguimiento si no fue visitado</w:t>
            </w:r>
          </w:p>
        </w:tc>
      </w:tr>
      <w:tr>
        <w:tc>
          <w:tcPr>
            <w:tcW w:type="dxa" w:w="2000"/>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1B3A6B"/>
                <w:sz w:val="21"/>
                <w:szCs w:val="21"/>
              </w:rPr>
              <w:t xml:space="preserve">Gerencia</w:t>
            </w:r>
          </w:p>
        </w:tc>
        <w:tc>
          <w:tcPr>
            <w:tcW w:type="dxa" w:w="3513"/>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Reporte semanal. Información con días de retraso.</w:t>
            </w:r>
          </w:p>
        </w:tc>
        <w:tc>
          <w:tcPr>
            <w:tcW w:type="dxa" w:w="3513"/>
            <w:gridSpan w:val="1"/>
            <w:tcBorders>
              <w:top w:val="single" w:color="CCCCCC" w:sz="4"/>
              <w:left w:val="single" w:color="CCCCCC" w:sz="4"/>
              <w:bottom w:val="single" w:color="CCCCCC" w:sz="4"/>
              <w:right w:val="single" w:color="CCCCCC" w:sz="4"/>
            </w:tcBorders>
            <w:shd w:fill="EAF4EE"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KPIs diarios por correo · Semáforo por vendedor · Proyección mensual</w:t>
            </w:r>
          </w:p>
        </w:tc>
      </w:tr>
    </w:tbl>
    <w:p>
      <w:pPr>
        <w:spacing w:after="80" w:before="80"/>
        <w:jc w:val="left"/>
      </w:pPr>
      <w:r>
        <w:br w:type="page"/>
      </w:r>
    </w:p>
    <w:p>
      <w:pPr>
        <w:pStyle w:val="Heading1"/>
        <w:pBdr>
          <w:bottom w:val="single" w:color="1B3A6B" w:sz="6" w:space="4"/>
        </w:pBdr>
        <w:spacing w:after="120" w:before="280"/>
      </w:pPr>
      <w:r>
        <w:rPr>
          <w:rFonts w:ascii="Arial" w:cs="Arial" w:eastAsia="Arial" w:hAnsi="Arial"/>
          <w:b/>
          <w:bCs/>
          <w:color w:val="1B3A6B"/>
          <w:sz w:val="32"/>
          <w:szCs w:val="32"/>
        </w:rPr>
        <w:t xml:space="preserve">Cómo funciona en la práctica</w:t>
      </w:r>
    </w:p>
    <w:p>
      <w:pPr>
        <w:spacing w:after="80" w:before="80"/>
        <w:jc w:val="left"/>
      </w:pPr>
      <w:r>
        <w:rPr>
          <w:rFonts w:ascii="Arial" w:cs="Arial" w:eastAsia="Arial" w:hAnsi="Arial"/>
          <w:b/>
          <w:bCs/>
          <w:i w:val="false"/>
          <w:iCs w:val="false"/>
          <w:color w:val="000000"/>
          <w:sz w:val="22"/>
          <w:szCs w:val="22"/>
        </w:rPr>
        <w:t xml:space="preserve">Un día típico con el agente activo:</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6:30 AM — cada vendedor recibe en WhatsApp su briefing del día: clientes prioritarios, promociones activas y cuánto le falta para su meta del mes.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Durante el día — el agente notifica a cada cliente antes de que llegue su asesor, con recomendaciones de productos según su historial de compra.</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Si el vendedor no pudo visitar a un cliente — el agente lo contacta directamente por WhatsApp y toma el pedido en lenguaje natural, sin formularios.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7:00 AM del día siguiente — usted recibe en su correo el reporte con los KPIs del equipo, el estado de cada vendedor frente a su meta y las alertas críticas.</w:t>
      </w:r>
    </w:p>
    <w:p>
      <w:pPr>
        <w:spacing w:after="80" w:before="120"/>
        <w:jc w:val="left"/>
      </w:pPr>
      <w:r>
        <w:rPr>
          <w:rFonts w:ascii="Arial" w:cs="Arial" w:eastAsia="Arial" w:hAnsi="Arial"/>
          <w:b w:val="false"/>
          <w:bCs w:val="false"/>
          <w:i w:val="false"/>
          <w:iCs w:val="false"/>
          <w:color w:val="000000"/>
          <w:sz w:val="22"/>
          <w:szCs w:val="22"/>
        </w:rPr>
        <w:t xml:space="preserve"/>
      </w:r>
    </w:p>
    <w:p>
      <w:pPr>
        <w:pStyle w:val="Heading2"/>
        <w:spacing w:after="80" w:before="220"/>
      </w:pPr>
      <w:r>
        <w:rPr>
          <w:rFonts w:ascii="Arial" w:cs="Arial" w:eastAsia="Arial" w:hAnsi="Arial"/>
          <w:b/>
          <w:bCs/>
          <w:color w:val="1B3A6B"/>
          <w:sz w:val="26"/>
          <w:szCs w:val="26"/>
        </w:rPr>
        <w:t xml:space="preserve">Lo que el agente no hace (y por qué importa)</w:t>
      </w:r>
    </w:p>
    <w:p>
      <w:pPr>
        <w:spacing w:after="160" w:before="80"/>
        <w:jc w:val="left"/>
      </w:pPr>
      <w:r>
        <w:rPr>
          <w:rFonts w:ascii="Arial" w:cs="Arial" w:eastAsia="Arial" w:hAnsi="Arial"/>
          <w:b w:val="false"/>
          <w:bCs w:val="false"/>
          <w:i w:val="false"/>
          <w:iCs w:val="false"/>
          <w:color w:val="4A4A4A"/>
          <w:sz w:val="22"/>
          <w:szCs w:val="22"/>
        </w:rPr>
        <w:t xml:space="preserve">El agente gestiona pedidos como pre-documentos y los envía a su ERP con una referencia única. La facturación electrónica ante la DIAN sigue siendo responsabilidad de su sistema actual — el agente no interfiere con eso. Esta decisión mantiene la responsabilidad fiscal donde debe estar y permite implementar el agente sin tocar la infraestructura existente.</w:t>
      </w:r>
    </w:p>
    <w:p>
      <w:pPr>
        <w:pStyle w:val="Heading1"/>
        <w:pBdr>
          <w:bottom w:val="single" w:color="1B3A6B" w:sz="6" w:space="4"/>
        </w:pBdr>
        <w:spacing w:after="120" w:before="280"/>
      </w:pPr>
      <w:r>
        <w:rPr>
          <w:rFonts w:ascii="Arial" w:cs="Arial" w:eastAsia="Arial" w:hAnsi="Arial"/>
          <w:b/>
          <w:bCs/>
          <w:color w:val="1B3A6B"/>
          <w:sz w:val="32"/>
          <w:szCs w:val="32"/>
        </w:rPr>
        <w:t xml:space="preserve">Por qué esto funciona para su operación</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 — no requiere que sus clientes descarguen ninguna aplicación. Su cliente simplemente recibe un mensaje y responde como siempre lo hace.</w:t>
      </w:r>
      <w:r>
        <w:rPr>
          <w:rFonts w:ascii="Arial" w:cs="Arial" w:eastAsia="Arial" w:hAnsi="Arial"/>
          <w:b w:val="false"/>
          <w:bCs w:val="false"/>
          <w:i w:val="false"/>
          <w:iCs w:val="false"/>
          <w:color w:val="000000"/>
          <w:sz w:val="22"/>
          <w:szCs w:val="22"/>
        </w:rPr>
        <w:t xml:space="preserve">Opera en WhatsApp</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 — el agente interpreta lenguaje natural: 'lo mismo de siempre', 'mándame una caja de la negra y dos sixpacks'. Sin menús, sin códigos.</w:t>
      </w:r>
      <w:r>
        <w:rPr>
          <w:rFonts w:ascii="Arial" w:cs="Arial" w:eastAsia="Arial" w:hAnsi="Arial"/>
          <w:b w:val="false"/>
          <w:bCs w:val="false"/>
          <w:i w:val="false"/>
          <w:iCs w:val="false"/>
          <w:color w:val="000000"/>
          <w:sz w:val="22"/>
          <w:szCs w:val="22"/>
        </w:rPr>
        <w:t xml:space="preserve">Habla como su cliente lo hace</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 — cada distribuidora configura sus zonas, rutas, horarios de entrega y corte de pedidos. No es una solución genérica.</w:t>
      </w:r>
      <w:r>
        <w:rPr>
          <w:rFonts w:ascii="Arial" w:cs="Arial" w:eastAsia="Arial" w:hAnsi="Arial"/>
          <w:b w:val="false"/>
          <w:bCs w:val="false"/>
          <w:i w:val="false"/>
          <w:iCs w:val="false"/>
          <w:color w:val="000000"/>
          <w:sz w:val="22"/>
          <w:szCs w:val="22"/>
        </w:rPr>
        <w:t xml:space="preserve">Se adapta a su operación</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 — la carga inicial se hace desde una plantilla Excel. No necesita cambiar su ERP ni contratar tecnología adicional.</w:t>
      </w:r>
      <w:r>
        <w:rPr>
          <w:rFonts w:ascii="Arial" w:cs="Arial" w:eastAsia="Arial" w:hAnsi="Arial"/>
          <w:b w:val="false"/>
          <w:bCs w:val="false"/>
          <w:i w:val="false"/>
          <w:iCs w:val="false"/>
          <w:color w:val="000000"/>
          <w:sz w:val="22"/>
          <w:szCs w:val="22"/>
        </w:rPr>
        <w:t xml:space="preserve">Funciona con lo que ya tiene</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 — puede asignarse a una ruta con días específicos, exactamente igual que un vendedor humano, y evaluarse con los mismos KPIs.</w:t>
      </w:r>
      <w:r>
        <w:rPr>
          <w:rFonts w:ascii="Arial" w:cs="Arial" w:eastAsia="Arial" w:hAnsi="Arial"/>
          <w:b w:val="false"/>
          <w:bCs w:val="false"/>
          <w:i w:val="false"/>
          <w:iCs w:val="false"/>
          <w:color w:val="000000"/>
          <w:sz w:val="22"/>
          <w:szCs w:val="22"/>
        </w:rPr>
        <w:t xml:space="preserve">El agente puede ser un vendedor más</w:t>
      </w:r>
    </w:p>
    <w:p>
      <w:pPr>
        <w:spacing w:after="80" w:before="80"/>
        <w:jc w:val="left"/>
      </w:pPr>
      <w:r>
        <w:br w:type="page"/>
      </w:r>
    </w:p>
    <w:p>
      <w:pPr>
        <w:pStyle w:val="Heading1"/>
        <w:pBdr>
          <w:bottom w:val="single" w:color="1B3A6B" w:sz="6" w:space="4"/>
        </w:pBdr>
        <w:spacing w:after="120" w:before="280"/>
      </w:pPr>
      <w:r>
        <w:rPr>
          <w:rFonts w:ascii="Arial" w:cs="Arial" w:eastAsia="Arial" w:hAnsi="Arial"/>
          <w:b/>
          <w:bCs/>
          <w:color w:val="1B3A6B"/>
          <w:sz w:val="32"/>
          <w:szCs w:val="32"/>
        </w:rPr>
        <w:t xml:space="preserve">Propuesta de piloto</w:t>
      </w:r>
    </w:p>
    <w:p>
      <w:pPr>
        <w:spacing w:after="160" w:before="80"/>
        <w:jc w:val="left"/>
      </w:pPr>
      <w:r>
        <w:rPr>
          <w:rFonts w:ascii="Arial" w:cs="Arial" w:eastAsia="Arial" w:hAnsi="Arial"/>
          <w:b w:val="false"/>
          <w:bCs w:val="false"/>
          <w:i w:val="false"/>
          <w:iCs w:val="false"/>
          <w:color w:val="4A4A4A"/>
          <w:sz w:val="22"/>
          <w:szCs w:val="22"/>
        </w:rPr>
        <w:t xml:space="preserve">Proponemos iniciar con un piloto de 90 días en una zona de su operación. El objetivo es demostrar con números reales de su empresa — no con promesas genéricas — que el agente incrementa la frecuencia de compra y reduce la dependencia de la visita presencial.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Ítem</w:t>
            </w:r>
          </w:p>
        </w:tc>
        <w:tc>
          <w:tcPr>
            <w:tcW w:type="dxa" w:w="6526"/>
            <w:gridSpan w:val="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Detalle</w:t>
            </w:r>
          </w:p>
        </w:tc>
      </w:tr>
      <w:tr>
        <w:tc>
          <w:tcPr>
            <w:tcW w:type="dxa" w:w="2500"/>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21"/>
                <w:szCs w:val="21"/>
              </w:rPr>
              <w:t xml:space="preserve">Duración</w:t>
            </w:r>
          </w:p>
        </w:tc>
        <w:tc>
          <w:tcPr>
            <w:tcW w:type="dxa" w:w="6526"/>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90 días (un trimestre comercial completo)</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21"/>
                <w:szCs w:val="21"/>
              </w:rPr>
              <w:t xml:space="preserve">Alcance</w:t>
            </w:r>
          </w:p>
        </w:tc>
        <w:tc>
          <w:tcPr>
            <w:tcW w:type="dxa" w:w="6526"/>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1 zona · hasta 5 vendedores · hasta 300 clientes activos</w:t>
            </w:r>
          </w:p>
        </w:tc>
      </w:tr>
      <w:tr>
        <w:tc>
          <w:tcPr>
            <w:tcW w:type="dxa" w:w="2500"/>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21"/>
                <w:szCs w:val="21"/>
              </w:rPr>
              <w:t xml:space="preserve">Canal</w:t>
            </w:r>
          </w:p>
        </w:tc>
        <w:tc>
          <w:tcPr>
            <w:tcW w:type="dxa" w:w="6526"/>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WhatsApp Business (número propio de su empresa)</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21"/>
                <w:szCs w:val="21"/>
              </w:rPr>
              <w:t xml:space="preserve">Integración</w:t>
            </w:r>
          </w:p>
        </w:tc>
        <w:tc>
          <w:tcPr>
            <w:tcW w:type="dxa" w:w="6526"/>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Carga inicial desde plantilla Excel · Sin tocar su ERP actual</w:t>
            </w:r>
          </w:p>
        </w:tc>
      </w:tr>
      <w:tr>
        <w:tc>
          <w:tcPr>
            <w:tcW w:type="dxa" w:w="2500"/>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00000"/>
                <w:sz w:val="21"/>
                <w:szCs w:val="21"/>
              </w:rPr>
              <w:t xml:space="preserve">Métricas de éxito</w:t>
            </w:r>
          </w:p>
        </w:tc>
        <w:tc>
          <w:tcPr>
            <w:tcW w:type="dxa" w:w="6526"/>
            <w:gridSpan w:val="1"/>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Frecuencia de compra · Pedidos tomados sin visita · Efectividad del equipo</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1A6B3A"/>
                <w:sz w:val="21"/>
                <w:szCs w:val="21"/>
              </w:rPr>
              <w:t xml:space="preserve">Inversión piloto</w:t>
            </w:r>
          </w:p>
        </w:tc>
        <w:tc>
          <w:tcPr>
            <w:tcW w:type="dxa" w:w="6526"/>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000000"/>
                <w:sz w:val="21"/>
                <w:szCs w:val="21"/>
              </w:rPr>
              <w:t xml:space="preserve">A convenir según tamaño de operación — contacto para propuesta específica</w:t>
            </w:r>
          </w:p>
        </w:tc>
      </w:tr>
    </w:tbl>
    <w:p>
      <w:pPr>
        <w:spacing w:after="80" w:before="160"/>
        <w:jc w:val="left"/>
      </w:pPr>
      <w:r>
        <w:rPr>
          <w:rFonts w:ascii="Arial" w:cs="Arial" w:eastAsia="Arial" w:hAnsi="Arial"/>
          <w:b w:val="false"/>
          <w:bCs w:val="false"/>
          <w:i w:val="false"/>
          <w:iCs w:val="false"/>
          <w:color w:val="000000"/>
          <w:sz w:val="22"/>
          <w:szCs w:val="22"/>
        </w:rPr>
        <w:t xml:space="preserve"/>
      </w:r>
    </w:p>
    <w:p>
      <w:pPr>
        <w:pStyle w:val="Heading2"/>
        <w:spacing w:after="80" w:before="220"/>
      </w:pPr>
      <w:r>
        <w:rPr>
          <w:rFonts w:ascii="Arial" w:cs="Arial" w:eastAsia="Arial" w:hAnsi="Arial"/>
          <w:b/>
          <w:bCs/>
          <w:color w:val="1B3A6B"/>
          <w:sz w:val="26"/>
          <w:szCs w:val="26"/>
        </w:rPr>
        <w:t xml:space="preserve">Métricas que mediremos juntos</w:t>
      </w:r>
    </w:p>
    <w:p>
      <w:pPr>
        <w:spacing w:after="80" w:before="80"/>
        <w:jc w:val="left"/>
      </w:pPr>
      <w:r>
        <w:rPr>
          <w:rFonts w:ascii="Arial" w:cs="Arial" w:eastAsia="Arial" w:hAnsi="Arial"/>
          <w:b w:val="false"/>
          <w:bCs w:val="false"/>
          <w:i w:val="false"/>
          <w:iCs w:val="false"/>
          <w:color w:val="000000"/>
          <w:sz w:val="22"/>
          <w:szCs w:val="22"/>
        </w:rPr>
        <w:t xml:space="preserve">Al finalizar el piloto tendrá datos concretos sobre: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Incremento en frecuencia de compra activa por cliente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Pedidos generados por el agente sin visita presencial</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Efectividad del equipo de ventas antes y después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Tiempo de respuesta del equipo vs. canal WhatsApp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Clientes en Venta 0 que generaron su primer pedido</w:t>
      </w:r>
    </w:p>
    <w:p>
      <w:pPr>
        <w:spacing w:after="80" w:before="200"/>
        <w:jc w:val="left"/>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1B3A6B" w:sz="4"/>
              <w:left w:val="single" w:color="1B3A6B" w:sz="4"/>
              <w:bottom w:val="single" w:color="1B3A6B" w:sz="4"/>
              <w:right w:val="single" w:color="1B3A6B" w:sz="4"/>
            </w:tcBorders>
            <w:shd w:fill="E8EEF7"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1B3A6B"/>
                <w:sz w:val="26"/>
                <w:szCs w:val="26"/>
              </w:rPr>
              <w:t xml:space="preserve">¿Le interesa conocer más?</w:t>
            </w:r>
          </w:p>
          <w:p>
            <w:pPr>
              <w:spacing w:after="60" w:before="80"/>
              <w:jc w:val="center"/>
            </w:pPr>
            <w:r>
              <w:rPr>
                <w:rFonts w:ascii="Arial" w:cs="Arial" w:eastAsia="Arial" w:hAnsi="Arial"/>
                <w:b w:val="false"/>
                <w:bCs w:val="false"/>
                <w:i w:val="false"/>
                <w:iCs w:val="false"/>
                <w:color w:val="4A4A4A"/>
                <w:sz w:val="22"/>
                <w:szCs w:val="22"/>
              </w:rPr>
              <w:t xml:space="preserve">Agendemos una conversación de 30 minutos para revisar si su operación es candidata para el piloto. Sin compromiso.</w:t>
            </w:r>
          </w:p>
          <w:p>
            <w:pPr>
              <w:spacing w:after="60" w:before="80"/>
              <w:jc w:val="center"/>
            </w:pPr>
            <w:r>
              <w:rPr>
                <w:rFonts w:ascii="Arial" w:cs="Arial" w:eastAsia="Arial" w:hAnsi="Arial"/>
                <w:b w:val="false"/>
                <w:bCs w:val="false"/>
                <w:i/>
                <w:iCs/>
                <w:color w:val="1B3A6B"/>
                <w:sz w:val="22"/>
                <w:szCs w:val="22"/>
              </w:rPr>
              <w:t xml:space="preserve">El siguiente paso es suyo — una reunión, no una venta.</w:t>
            </w:r>
          </w:p>
        </w:tc>
      </w:tr>
    </w:tbl>
    <w:p>
      <w:pPr>
        <w:spacing w:after="80" w:before="120"/>
        <w:jc w:val="left"/>
      </w:pPr>
      <w:r>
        <w:rPr>
          <w:rFonts w:ascii="Arial" w:cs="Arial" w:eastAsia="Arial" w:hAnsi="Arial"/>
          <w:b w:val="false"/>
          <w:bCs w:val="false"/>
          <w:i w:val="false"/>
          <w:iCs w:val="false"/>
          <w:color w:val="000000"/>
          <w:sz w:val="22"/>
          <w:szCs w:val="22"/>
        </w:rPr>
        <w:t xml:space="preserve"/>
      </w:r>
    </w:p>
    <w:p>
      <w:pPr>
        <w:spacing w:after="80" w:before="80"/>
        <w:jc w:val="center"/>
      </w:pPr>
      <w:r>
        <w:rPr>
          <w:rFonts w:ascii="Arial" w:cs="Arial" w:eastAsia="Arial" w:hAnsi="Arial"/>
          <w:b w:val="false"/>
          <w:bCs w:val="false"/>
          <w:i w:val="false"/>
          <w:iCs w:val="false"/>
          <w:color w:val="999999"/>
          <w:sz w:val="18"/>
          <w:szCs w:val="18"/>
        </w:rPr>
        <w:t xml:space="preserve">Diseñado para distribuidoras de comercio minorista independiente  ·  </w:t>
      </w:r>
      <w:r>
        <w:rPr>
          <w:rFonts w:ascii="Arial" w:cs="Arial" w:eastAsia="Arial" w:hAnsi="Arial"/>
          <w:b w:val="false"/>
          <w:bCs w:val="false"/>
          <w:i w:val="false"/>
          <w:iCs w:val="false"/>
          <w:color w:val="999999"/>
          <w:sz w:val="18"/>
          <w:szCs w:val="18"/>
        </w:rPr>
        <w:t xml:space="preserve">Tecnología Claude AI (Anthropic) + WhatsApp Business API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2026-04-06T16:34:46.252Z</dcterms:created>
  <dcterms:modified xsi:type="dcterms:W3CDTF">2026-04-06T16:34:46.254Z</dcterms:modified>
</cp:coreProperties>
</file>

<file path=docProps/custom.xml><?xml version="1.0" encoding="utf-8"?>
<Properties xmlns="http://schemas.openxmlformats.org/officeDocument/2006/custom-properties" xmlns:vt="http://schemas.openxmlformats.org/officeDocument/2006/docPropsVTypes"/>
</file>