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1601B" w14:textId="0C0EFF1A" w:rsidR="003F7768" w:rsidRDefault="00781F65">
      <w:pPr>
        <w:pBdr>
          <w:top w:val="nil"/>
          <w:left w:val="nil"/>
          <w:bottom w:val="nil"/>
          <w:right w:val="nil"/>
          <w:between w:val="nil"/>
        </w:pBdr>
        <w:jc w:val="both"/>
        <w:rPr>
          <w:rFonts w:ascii="Quicksand" w:eastAsia="Quicksand" w:hAnsi="Quicksand" w:cs="Quicksand"/>
          <w:b/>
          <w:color w:val="2F5496"/>
          <w:sz w:val="30"/>
          <w:szCs w:val="30"/>
        </w:rPr>
      </w:pPr>
      <w:proofErr w:type="gramStart"/>
      <w:r>
        <w:rPr>
          <w:rFonts w:ascii="Quicksand" w:eastAsia="Quicksand" w:hAnsi="Quicksand" w:cs="Quicksand"/>
          <w:b/>
          <w:color w:val="2F5496"/>
          <w:sz w:val="30"/>
          <w:szCs w:val="30"/>
        </w:rPr>
        <w:t>{{ Name</w:t>
      </w:r>
      <w:proofErr w:type="gramEnd"/>
      <w:r>
        <w:rPr>
          <w:rFonts w:ascii="Quicksand" w:eastAsia="Quicksand" w:hAnsi="Quicksand" w:cs="Quicksand"/>
          <w:b/>
          <w:color w:val="2F5496"/>
          <w:sz w:val="30"/>
          <w:szCs w:val="30"/>
        </w:rPr>
        <w:t xml:space="preserve"> }}</w:t>
      </w:r>
    </w:p>
    <w:p w14:paraId="6AF09D55" w14:textId="77777777" w:rsidR="003F7768" w:rsidRDefault="003F7768"/>
    <w:p w14:paraId="2BD0C88E" w14:textId="77777777" w:rsidR="003F7768" w:rsidRPr="00F30C2D" w:rsidRDefault="00FD224D">
      <w:pPr>
        <w:jc w:val="both"/>
        <w:rPr>
          <w:rFonts w:ascii="Quicksand" w:eastAsia="Quicksand" w:hAnsi="Quicksand" w:cs="Quicksand"/>
          <w:color w:val="000000"/>
          <w:sz w:val="22"/>
          <w:szCs w:val="22"/>
        </w:rPr>
      </w:pPr>
      <w:r w:rsidRPr="00F30C2D">
        <w:rPr>
          <w:rFonts w:ascii="Quicksand" w:eastAsia="Quicksand" w:hAnsi="Quicksand" w:cs="Quicksand"/>
          <w:color w:val="000000"/>
          <w:sz w:val="22"/>
          <w:szCs w:val="22"/>
        </w:rPr>
        <w:t>successfully participated in the program</w:t>
      </w:r>
    </w:p>
    <w:p w14:paraId="03AAC109" w14:textId="04C35689" w:rsidR="003F7768" w:rsidRDefault="00781F65">
      <w:pPr>
        <w:keepNext/>
        <w:keepLines/>
        <w:pBdr>
          <w:top w:val="nil"/>
          <w:left w:val="nil"/>
          <w:bottom w:val="nil"/>
          <w:right w:val="nil"/>
          <w:between w:val="nil"/>
        </w:pBdr>
        <w:spacing w:before="240"/>
        <w:jc w:val="both"/>
        <w:rPr>
          <w:rFonts w:ascii="Quicksand" w:eastAsia="Quicksand" w:hAnsi="Quicksand" w:cs="Quicksand"/>
          <w:b/>
          <w:color w:val="2F5496"/>
          <w:sz w:val="30"/>
          <w:szCs w:val="30"/>
        </w:rPr>
      </w:pPr>
      <w:proofErr w:type="gramStart"/>
      <w:r>
        <w:rPr>
          <w:rFonts w:ascii="Quicksand" w:eastAsia="Quicksand" w:hAnsi="Quicksand" w:cs="Quicksand"/>
          <w:b/>
          <w:color w:val="2F5496"/>
          <w:sz w:val="30"/>
          <w:szCs w:val="30"/>
        </w:rPr>
        <w:t>{{ Track</w:t>
      </w:r>
      <w:proofErr w:type="gramEnd"/>
      <w:r>
        <w:rPr>
          <w:rFonts w:ascii="Quicksand" w:eastAsia="Quicksand" w:hAnsi="Quicksand" w:cs="Quicksand"/>
          <w:b/>
          <w:color w:val="2F5496"/>
          <w:sz w:val="30"/>
          <w:szCs w:val="30"/>
        </w:rPr>
        <w:t xml:space="preserve"> }}</w:t>
      </w:r>
    </w:p>
    <w:p w14:paraId="48BC3AC1" w14:textId="77777777" w:rsidR="003F7768" w:rsidRDefault="003F7768">
      <w:pPr>
        <w:jc w:val="both"/>
        <w:rPr>
          <w:rFonts w:ascii="Quicksand" w:eastAsia="Quicksand" w:hAnsi="Quicksand" w:cs="Quicksand"/>
          <w:color w:val="000000"/>
          <w:sz w:val="22"/>
          <w:szCs w:val="22"/>
        </w:rPr>
      </w:pPr>
    </w:p>
    <w:p w14:paraId="7826D8B3" w14:textId="06138FFE" w:rsidR="00370BB0" w:rsidRPr="00F30C2D" w:rsidRDefault="00370BB0">
      <w:pPr>
        <w:jc w:val="both"/>
        <w:rPr>
          <w:rFonts w:ascii="Quicksand" w:eastAsia="Quicksand" w:hAnsi="Quicksand" w:cs="Quicksand"/>
          <w:sz w:val="22"/>
          <w:szCs w:val="22"/>
        </w:rPr>
      </w:pPr>
      <w:r>
        <w:rPr>
          <w:rFonts w:ascii="Quicksand" w:hAnsi="Quicksand"/>
          <w:color w:val="000000"/>
          <w:sz w:val="22"/>
          <w:szCs w:val="22"/>
        </w:rPr>
        <w:t xml:space="preserve">with TechAcademy e.V. at Goethe University Frankfurt in the </w:t>
      </w:r>
      <w:r w:rsidR="00FA0578">
        <w:rPr>
          <w:rFonts w:ascii="Quicksand" w:hAnsi="Quicksand"/>
          <w:color w:val="000000"/>
          <w:sz w:val="22"/>
          <w:szCs w:val="22"/>
        </w:rPr>
        <w:t>winter</w:t>
      </w:r>
      <w:r>
        <w:rPr>
          <w:rFonts w:ascii="Quicksand" w:hAnsi="Quicksand"/>
          <w:color w:val="000000"/>
          <w:sz w:val="22"/>
          <w:szCs w:val="22"/>
        </w:rPr>
        <w:t xml:space="preserve"> semester 2021</w:t>
      </w:r>
      <w:r w:rsidR="00FA0578">
        <w:rPr>
          <w:rFonts w:ascii="Quicksand" w:hAnsi="Quicksand"/>
          <w:color w:val="000000"/>
          <w:sz w:val="22"/>
          <w:szCs w:val="22"/>
        </w:rPr>
        <w:t>/2022</w:t>
      </w:r>
      <w:r>
        <w:rPr>
          <w:rFonts w:ascii="Quicksand" w:hAnsi="Quicksand"/>
          <w:color w:val="000000"/>
          <w:sz w:val="22"/>
          <w:szCs w:val="22"/>
        </w:rPr>
        <w:t>. The students learned fundamental knowledge about data analysis in R by attending the following courses on the e-learning platform DataCamp, each taking an average of 4 hours:</w:t>
      </w:r>
    </w:p>
    <w:p w14:paraId="5669ED1D" w14:textId="77777777" w:rsidR="00046D32" w:rsidRDefault="00046D32" w:rsidP="00046D32">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if courses|length &gt; 15 %}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373"/>
        <w:gridCol w:w="5373"/>
      </w:tblGrid>
      <w:tr w:rsidR="00046D32" w14:paraId="2ED88546" w14:textId="77777777" w:rsidTr="00397F6C">
        <w:tc>
          <w:tcPr>
            <w:tcW w:w="5373" w:type="dxa"/>
          </w:tcPr>
          <w:p w14:paraId="38BA5EB5" w14:textId="295C7073" w:rsidR="00046D32" w:rsidRDefault="00046D32" w:rsidP="00397F6C">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courses[0:((courses|length)/2 + </w:t>
            </w:r>
            <w:proofErr w:type="gramStart"/>
            <w:r w:rsidR="00E772A1">
              <w:rPr>
                <w:rFonts w:ascii="Quicksand" w:eastAsia="Quicksand" w:hAnsi="Quicksand" w:cs="Quicksand"/>
                <w:sz w:val="22"/>
                <w:szCs w:val="22"/>
              </w:rPr>
              <w:t>0.5</w:t>
            </w:r>
            <w:r>
              <w:rPr>
                <w:rFonts w:ascii="Quicksand" w:eastAsia="Quicksand" w:hAnsi="Quicksand" w:cs="Quicksand"/>
                <w:sz w:val="22"/>
                <w:szCs w:val="22"/>
              </w:rPr>
              <w:t>)|</w:t>
            </w:r>
            <w:proofErr w:type="gramEnd"/>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60D0122E" w14:textId="77777777" w:rsidR="00046D32" w:rsidRPr="00F50CA6" w:rsidRDefault="00046D32" w:rsidP="00397F6C">
            <w:pPr>
              <w:numPr>
                <w:ilvl w:val="0"/>
                <w:numId w:val="1"/>
              </w:numPr>
              <w:pBdr>
                <w:top w:val="nil"/>
                <w:left w:val="nil"/>
                <w:bottom w:val="nil"/>
                <w:right w:val="nil"/>
                <w:between w:val="nil"/>
              </w:pBdr>
              <w:rPr>
                <w:rFonts w:ascii="Quicksand" w:eastAsia="Quicksand" w:hAnsi="Quicksand" w:cs="Quicksand"/>
                <w:sz w:val="22"/>
                <w:szCs w:val="22"/>
              </w:rPr>
            </w:pPr>
            <w:proofErr w:type="gramStart"/>
            <w:r>
              <w:rPr>
                <w:rFonts w:ascii="Quicksand" w:eastAsia="Quicksand" w:hAnsi="Quicksand" w:cs="Quicksand"/>
                <w:sz w:val="22"/>
                <w:szCs w:val="22"/>
              </w:rPr>
              <w:t>{{ course</w:t>
            </w:r>
            <w:proofErr w:type="gramEnd"/>
            <w:r>
              <w:rPr>
                <w:rFonts w:ascii="Quicksand" w:eastAsia="Quicksand" w:hAnsi="Quicksand" w:cs="Quicksand"/>
                <w:sz w:val="22"/>
                <w:szCs w:val="22"/>
              </w:rPr>
              <w:t xml:space="preserve"> }} </w:t>
            </w:r>
            <w:r w:rsidRPr="00F50CA6">
              <w:rPr>
                <w:rFonts w:ascii="Quicksand" w:eastAsia="Quicksand" w:hAnsi="Quicksand" w:cs="Quicksand"/>
                <w:sz w:val="22"/>
                <w:szCs w:val="22"/>
              </w:rPr>
              <w:t>{% endfor %}</w:t>
            </w:r>
          </w:p>
        </w:tc>
        <w:tc>
          <w:tcPr>
            <w:tcW w:w="5373" w:type="dxa"/>
          </w:tcPr>
          <w:p w14:paraId="2956530B" w14:textId="400A0832" w:rsidR="00046D32" w:rsidRDefault="00046D32" w:rsidP="00397F6C">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courses[((courses|length)/2 + </w:t>
            </w:r>
            <w:proofErr w:type="gramStart"/>
            <w:r w:rsidR="00E772A1">
              <w:rPr>
                <w:rFonts w:ascii="Quicksand" w:eastAsia="Quicksand" w:hAnsi="Quicksand" w:cs="Quicksand"/>
                <w:sz w:val="22"/>
                <w:szCs w:val="22"/>
              </w:rPr>
              <w:t>0.5</w:t>
            </w:r>
            <w:r>
              <w:rPr>
                <w:rFonts w:ascii="Quicksand" w:eastAsia="Quicksand" w:hAnsi="Quicksand" w:cs="Quicksand"/>
                <w:sz w:val="22"/>
                <w:szCs w:val="22"/>
              </w:rPr>
              <w:t>)|</w:t>
            </w:r>
            <w:proofErr w:type="gramEnd"/>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6FBC88C9" w14:textId="77777777" w:rsidR="00046D32" w:rsidRPr="00F50CA6" w:rsidRDefault="00046D32" w:rsidP="00397F6C">
            <w:pPr>
              <w:pStyle w:val="Listenabsatz"/>
              <w:numPr>
                <w:ilvl w:val="0"/>
                <w:numId w:val="2"/>
              </w:numPr>
              <w:rPr>
                <w:rFonts w:ascii="Quicksand" w:eastAsia="Quicksand" w:hAnsi="Quicksand" w:cs="Quicksand"/>
                <w:sz w:val="22"/>
                <w:szCs w:val="22"/>
              </w:rPr>
            </w:pPr>
            <w:proofErr w:type="gramStart"/>
            <w:r w:rsidRPr="00C97207">
              <w:rPr>
                <w:rFonts w:ascii="Quicksand" w:eastAsia="Quicksand" w:hAnsi="Quicksand" w:cs="Quicksand"/>
                <w:sz w:val="22"/>
                <w:szCs w:val="22"/>
              </w:rPr>
              <w:t>{{ course</w:t>
            </w:r>
            <w:proofErr w:type="gramEnd"/>
            <w:r w:rsidRPr="00C97207">
              <w:rPr>
                <w:rFonts w:ascii="Quicksand" w:eastAsia="Quicksand" w:hAnsi="Quicksand" w:cs="Quicksand"/>
                <w:sz w:val="22"/>
                <w:szCs w:val="22"/>
              </w:rPr>
              <w:t xml:space="preserve"> }} </w:t>
            </w:r>
            <w:r w:rsidRPr="00F50CA6">
              <w:rPr>
                <w:rFonts w:ascii="Quicksand" w:eastAsia="Quicksand" w:hAnsi="Quicksand" w:cs="Quicksand"/>
                <w:sz w:val="22"/>
                <w:szCs w:val="22"/>
              </w:rPr>
              <w:t>{% endfor %}</w:t>
            </w:r>
          </w:p>
        </w:tc>
      </w:tr>
    </w:tbl>
    <w:p w14:paraId="437DAAD1" w14:textId="77777777" w:rsidR="00046D32" w:rsidRDefault="00046D32" w:rsidP="00046D32">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else %}</w:t>
      </w:r>
    </w:p>
    <w:p w14:paraId="470EEC57" w14:textId="77777777" w:rsidR="00046D32" w:rsidRDefault="00046D32" w:rsidP="00046D32">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courses </w:t>
      </w:r>
      <w:r w:rsidRPr="00646A09">
        <w:rPr>
          <w:rFonts w:ascii="Quicksand" w:eastAsia="Quicksand" w:hAnsi="Quicksand" w:cs="Quicksand"/>
          <w:sz w:val="22"/>
          <w:szCs w:val="22"/>
        </w:rPr>
        <w:t>%}</w:t>
      </w:r>
    </w:p>
    <w:p w14:paraId="7ED310FD" w14:textId="77777777" w:rsidR="00E931F4" w:rsidRDefault="00046D32" w:rsidP="00D12EC4">
      <w:pPr>
        <w:numPr>
          <w:ilvl w:val="0"/>
          <w:numId w:val="1"/>
        </w:numPr>
        <w:pBdr>
          <w:top w:val="nil"/>
          <w:left w:val="nil"/>
          <w:bottom w:val="nil"/>
          <w:right w:val="nil"/>
          <w:between w:val="nil"/>
        </w:pBdr>
        <w:rPr>
          <w:rFonts w:ascii="Quicksand" w:eastAsia="Quicksand" w:hAnsi="Quicksand" w:cs="Quicksand"/>
          <w:sz w:val="22"/>
          <w:szCs w:val="22"/>
        </w:rPr>
      </w:pPr>
      <w:proofErr w:type="gramStart"/>
      <w:r>
        <w:rPr>
          <w:rFonts w:ascii="Quicksand" w:eastAsia="Quicksand" w:hAnsi="Quicksand" w:cs="Quicksand"/>
          <w:sz w:val="22"/>
          <w:szCs w:val="22"/>
        </w:rPr>
        <w:t>{{ course</w:t>
      </w:r>
      <w:proofErr w:type="gramEnd"/>
      <w:r>
        <w:rPr>
          <w:rFonts w:ascii="Quicksand" w:eastAsia="Quicksand" w:hAnsi="Quicksand" w:cs="Quicksand"/>
          <w:sz w:val="22"/>
          <w:szCs w:val="22"/>
        </w:rPr>
        <w:t xml:space="preserve"> }} </w:t>
      </w:r>
      <w:r w:rsidRPr="00F50CA6">
        <w:rPr>
          <w:rFonts w:ascii="Quicksand" w:eastAsia="Quicksand" w:hAnsi="Quicksand" w:cs="Quicksand"/>
          <w:sz w:val="22"/>
          <w:szCs w:val="22"/>
        </w:rPr>
        <w:t>{% endfor %}</w:t>
      </w:r>
    </w:p>
    <w:p w14:paraId="306FF3FA" w14:textId="0E76CE3F" w:rsidR="003F7768" w:rsidRPr="00D12EC4" w:rsidRDefault="00046D32" w:rsidP="00E931F4">
      <w:pPr>
        <w:pBdr>
          <w:top w:val="nil"/>
          <w:left w:val="nil"/>
          <w:bottom w:val="nil"/>
          <w:right w:val="nil"/>
          <w:between w:val="nil"/>
        </w:pBdr>
        <w:rPr>
          <w:rFonts w:ascii="Quicksand" w:eastAsia="Quicksand" w:hAnsi="Quicksand" w:cs="Quicksand"/>
          <w:sz w:val="22"/>
          <w:szCs w:val="22"/>
        </w:rPr>
      </w:pPr>
      <w:r w:rsidRPr="00F50CA6">
        <w:rPr>
          <w:rFonts w:ascii="Quicksand" w:eastAsia="Quicksand" w:hAnsi="Quicksand" w:cs="Quicksand"/>
          <w:sz w:val="22"/>
          <w:szCs w:val="22"/>
        </w:rPr>
        <w:t>{% endif %}</w:t>
      </w:r>
    </w:p>
    <w:p w14:paraId="51EF92CA" w14:textId="77777777" w:rsidR="00370BB0" w:rsidRDefault="00370BB0">
      <w:pPr>
        <w:jc w:val="both"/>
        <w:rPr>
          <w:rFonts w:ascii="Quicksand" w:hAnsi="Quicksand"/>
          <w:color w:val="000000"/>
          <w:sz w:val="22"/>
          <w:szCs w:val="22"/>
        </w:rPr>
      </w:pPr>
      <w:r>
        <w:rPr>
          <w:rFonts w:ascii="Quicksand" w:hAnsi="Quicksand"/>
          <w:color w:val="000000"/>
          <w:sz w:val="22"/>
          <w:szCs w:val="22"/>
        </w:rPr>
        <w:t xml:space="preserve">The participants applied their programming skills by analyzing a detailed Spotify data set in small groups. </w:t>
      </w:r>
      <w:proofErr w:type="gramStart"/>
      <w:r>
        <w:rPr>
          <w:rFonts w:ascii="Quicksand" w:hAnsi="Quicksand"/>
          <w:color w:val="000000"/>
          <w:sz w:val="22"/>
          <w:szCs w:val="22"/>
        </w:rPr>
        <w:t>In the course of</w:t>
      </w:r>
      <w:proofErr w:type="gramEnd"/>
      <w:r>
        <w:rPr>
          <w:rFonts w:ascii="Quicksand" w:hAnsi="Quicksand"/>
          <w:color w:val="000000"/>
          <w:sz w:val="22"/>
          <w:szCs w:val="22"/>
        </w:rPr>
        <w:t xml:space="preserve"> exploratory data analysis, the participants cleaned, aggregated and merged the data. Afterwards, they visualized key aspects graphically to discover underlying patterns and draw conclusions on them. </w:t>
      </w:r>
    </w:p>
    <w:p w14:paraId="6EDF2878" w14:textId="77777777" w:rsidR="00370BB0" w:rsidRPr="00370BB0" w:rsidRDefault="00370BB0">
      <w:pPr>
        <w:jc w:val="both"/>
        <w:rPr>
          <w:rFonts w:ascii="Quicksand" w:hAnsi="Quicksand"/>
          <w:color w:val="000000"/>
          <w:sz w:val="22"/>
          <w:szCs w:val="22"/>
        </w:rPr>
      </w:pPr>
    </w:p>
    <w:p w14:paraId="022082AD" w14:textId="6C008416" w:rsidR="003F7768" w:rsidRDefault="00781F65">
      <w:pPr>
        <w:jc w:val="both"/>
        <w:rPr>
          <w:rFonts w:ascii="Quicksand" w:eastAsia="Quicksand" w:hAnsi="Quicksand" w:cs="Quicksand"/>
          <w:sz w:val="22"/>
          <w:szCs w:val="22"/>
        </w:rPr>
      </w:pPr>
      <w:proofErr w:type="gramStart"/>
      <w:r>
        <w:rPr>
          <w:rFonts w:ascii="Quicksand" w:eastAsia="Quicksand" w:hAnsi="Quicksand" w:cs="Quicksand"/>
          <w:sz w:val="22"/>
          <w:szCs w:val="22"/>
        </w:rPr>
        <w:t>{{ Vorname</w:t>
      </w:r>
      <w:proofErr w:type="gramEnd"/>
      <w:r>
        <w:rPr>
          <w:rFonts w:ascii="Quicksand" w:eastAsia="Quicksand" w:hAnsi="Quicksand" w:cs="Quicksand"/>
          <w:sz w:val="22"/>
          <w:szCs w:val="22"/>
        </w:rPr>
        <w:t xml:space="preserve"> }}</w:t>
      </w:r>
      <w:r w:rsidR="00FD224D">
        <w:rPr>
          <w:rFonts w:ascii="Quicksand" w:eastAsia="Quicksand" w:hAnsi="Quicksand" w:cs="Quicksand"/>
          <w:sz w:val="22"/>
          <w:szCs w:val="22"/>
        </w:rPr>
        <w:t xml:space="preserve"> also took part in workshops with the following companies:</w:t>
      </w:r>
    </w:p>
    <w:p w14:paraId="182A0ADD" w14:textId="77777777" w:rsidR="002B77E1" w:rsidRDefault="002B77E1" w:rsidP="002B77E1">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if workshops|length &gt; 2 %}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373"/>
        <w:gridCol w:w="5373"/>
      </w:tblGrid>
      <w:tr w:rsidR="002B77E1" w14:paraId="2A5936EE" w14:textId="77777777" w:rsidTr="00725919">
        <w:tc>
          <w:tcPr>
            <w:tcW w:w="5373" w:type="dxa"/>
          </w:tcPr>
          <w:p w14:paraId="1FEF8C57" w14:textId="33327C20" w:rsidR="002B77E1" w:rsidRDefault="002B77E1" w:rsidP="00725919">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workshop</w:t>
            </w:r>
            <w:r w:rsidRPr="00646A09">
              <w:rPr>
                <w:rFonts w:ascii="Quicksand" w:eastAsia="Quicksand" w:hAnsi="Quicksand" w:cs="Quicksand"/>
                <w:sz w:val="22"/>
                <w:szCs w:val="22"/>
              </w:rPr>
              <w:t xml:space="preserve"> in </w:t>
            </w:r>
            <w:proofErr w:type="gramStart"/>
            <w:r>
              <w:rPr>
                <w:rFonts w:ascii="Quicksand" w:eastAsia="Quicksand" w:hAnsi="Quicksand" w:cs="Quicksand"/>
                <w:sz w:val="22"/>
                <w:szCs w:val="22"/>
              </w:rPr>
              <w:t>workshops[</w:t>
            </w:r>
            <w:proofErr w:type="gramEnd"/>
            <w:r>
              <w:rPr>
                <w:rFonts w:ascii="Quicksand" w:eastAsia="Quicksand" w:hAnsi="Quicksand" w:cs="Quicksand"/>
                <w:sz w:val="22"/>
                <w:szCs w:val="22"/>
              </w:rPr>
              <w:t xml:space="preserve">0:(( workshops|length)/2 + </w:t>
            </w:r>
            <w:r w:rsidR="00E772A1">
              <w:rPr>
                <w:rFonts w:ascii="Quicksand" w:eastAsia="Quicksand" w:hAnsi="Quicksand" w:cs="Quicksand"/>
                <w:sz w:val="22"/>
                <w:szCs w:val="22"/>
              </w:rPr>
              <w:t>0.5</w:t>
            </w:r>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43E7A718" w14:textId="77777777" w:rsidR="002B77E1" w:rsidRPr="00F50CA6" w:rsidRDefault="002B77E1" w:rsidP="00725919">
            <w:pPr>
              <w:numPr>
                <w:ilvl w:val="0"/>
                <w:numId w:val="1"/>
              </w:numPr>
              <w:pBdr>
                <w:top w:val="nil"/>
                <w:left w:val="nil"/>
                <w:bottom w:val="nil"/>
                <w:right w:val="nil"/>
                <w:between w:val="nil"/>
              </w:pBdr>
              <w:rPr>
                <w:rFonts w:ascii="Quicksand" w:eastAsia="Quicksand" w:hAnsi="Quicksand" w:cs="Quicksand"/>
                <w:sz w:val="22"/>
                <w:szCs w:val="22"/>
              </w:rPr>
            </w:pPr>
            <w:proofErr w:type="gramStart"/>
            <w:r>
              <w:rPr>
                <w:rFonts w:ascii="Quicksand" w:eastAsia="Quicksand" w:hAnsi="Quicksand" w:cs="Quicksand"/>
                <w:sz w:val="22"/>
                <w:szCs w:val="22"/>
              </w:rPr>
              <w:t>{{ workshop</w:t>
            </w:r>
            <w:proofErr w:type="gramEnd"/>
            <w:r>
              <w:rPr>
                <w:rFonts w:ascii="Quicksand" w:eastAsia="Quicksand" w:hAnsi="Quicksand" w:cs="Quicksand"/>
                <w:sz w:val="22"/>
                <w:szCs w:val="22"/>
              </w:rPr>
              <w:t xml:space="preserve"> }} </w:t>
            </w:r>
            <w:r w:rsidRPr="00F50CA6">
              <w:rPr>
                <w:rFonts w:ascii="Quicksand" w:eastAsia="Quicksand" w:hAnsi="Quicksand" w:cs="Quicksand"/>
                <w:sz w:val="22"/>
                <w:szCs w:val="22"/>
              </w:rPr>
              <w:t>{% endfor %}</w:t>
            </w:r>
          </w:p>
        </w:tc>
        <w:tc>
          <w:tcPr>
            <w:tcW w:w="5373" w:type="dxa"/>
          </w:tcPr>
          <w:p w14:paraId="2902141E" w14:textId="611BAC25" w:rsidR="002B77E1" w:rsidRDefault="002B77E1" w:rsidP="00725919">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 xml:space="preserve">workshop </w:t>
            </w:r>
            <w:r w:rsidRPr="00646A09">
              <w:rPr>
                <w:rFonts w:ascii="Quicksand" w:eastAsia="Quicksand" w:hAnsi="Quicksand" w:cs="Quicksand"/>
                <w:sz w:val="22"/>
                <w:szCs w:val="22"/>
              </w:rPr>
              <w:t xml:space="preserve">in </w:t>
            </w:r>
            <w:r>
              <w:rPr>
                <w:rFonts w:ascii="Quicksand" w:eastAsia="Quicksand" w:hAnsi="Quicksand" w:cs="Quicksand"/>
                <w:sz w:val="22"/>
                <w:szCs w:val="22"/>
              </w:rPr>
              <w:t xml:space="preserve">workshops[((workshops|length)/2 + </w:t>
            </w:r>
            <w:proofErr w:type="gramStart"/>
            <w:r w:rsidR="00E772A1">
              <w:rPr>
                <w:rFonts w:ascii="Quicksand" w:eastAsia="Quicksand" w:hAnsi="Quicksand" w:cs="Quicksand"/>
                <w:sz w:val="22"/>
                <w:szCs w:val="22"/>
              </w:rPr>
              <w:t>0.5</w:t>
            </w:r>
            <w:r>
              <w:rPr>
                <w:rFonts w:ascii="Quicksand" w:eastAsia="Quicksand" w:hAnsi="Quicksand" w:cs="Quicksand"/>
                <w:sz w:val="22"/>
                <w:szCs w:val="22"/>
              </w:rPr>
              <w:t>)|</w:t>
            </w:r>
            <w:proofErr w:type="gramEnd"/>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4FCA98EA" w14:textId="77777777" w:rsidR="002B77E1" w:rsidRPr="00F50CA6" w:rsidRDefault="002B77E1" w:rsidP="00725919">
            <w:pPr>
              <w:pStyle w:val="Listenabsatz"/>
              <w:numPr>
                <w:ilvl w:val="0"/>
                <w:numId w:val="2"/>
              </w:numPr>
              <w:rPr>
                <w:rFonts w:ascii="Quicksand" w:eastAsia="Quicksand" w:hAnsi="Quicksand" w:cs="Quicksand"/>
                <w:sz w:val="22"/>
                <w:szCs w:val="22"/>
              </w:rPr>
            </w:pPr>
            <w:proofErr w:type="gramStart"/>
            <w:r w:rsidRPr="00C97207">
              <w:rPr>
                <w:rFonts w:ascii="Quicksand" w:eastAsia="Quicksand" w:hAnsi="Quicksand" w:cs="Quicksand"/>
                <w:sz w:val="22"/>
                <w:szCs w:val="22"/>
              </w:rPr>
              <w:t xml:space="preserve">{{ </w:t>
            </w:r>
            <w:r>
              <w:rPr>
                <w:rFonts w:ascii="Quicksand" w:eastAsia="Quicksand" w:hAnsi="Quicksand" w:cs="Quicksand"/>
                <w:sz w:val="22"/>
                <w:szCs w:val="22"/>
              </w:rPr>
              <w:t>workshop</w:t>
            </w:r>
            <w:proofErr w:type="gramEnd"/>
            <w:r w:rsidRPr="00C97207">
              <w:rPr>
                <w:rFonts w:ascii="Quicksand" w:eastAsia="Quicksand" w:hAnsi="Quicksand" w:cs="Quicksand"/>
                <w:sz w:val="22"/>
                <w:szCs w:val="22"/>
              </w:rPr>
              <w:t xml:space="preserve"> }} </w:t>
            </w:r>
            <w:r w:rsidRPr="00F50CA6">
              <w:rPr>
                <w:rFonts w:ascii="Quicksand" w:eastAsia="Quicksand" w:hAnsi="Quicksand" w:cs="Quicksand"/>
                <w:sz w:val="22"/>
                <w:szCs w:val="22"/>
              </w:rPr>
              <w:t>{% endfor %}</w:t>
            </w:r>
          </w:p>
        </w:tc>
      </w:tr>
    </w:tbl>
    <w:p w14:paraId="3B9D0DD8" w14:textId="77777777" w:rsidR="002B77E1" w:rsidRDefault="002B77E1" w:rsidP="002B77E1">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else %}</w:t>
      </w:r>
    </w:p>
    <w:p w14:paraId="1328F8F4" w14:textId="77777777" w:rsidR="002B77E1" w:rsidRDefault="002B77E1" w:rsidP="002B77E1">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workshop</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workshops </w:t>
      </w:r>
      <w:r w:rsidRPr="00646A09">
        <w:rPr>
          <w:rFonts w:ascii="Quicksand" w:eastAsia="Quicksand" w:hAnsi="Quicksand" w:cs="Quicksand"/>
          <w:sz w:val="22"/>
          <w:szCs w:val="22"/>
        </w:rPr>
        <w:t>%}</w:t>
      </w:r>
    </w:p>
    <w:p w14:paraId="5FC5B3DF" w14:textId="77777777" w:rsidR="00E931F4" w:rsidRDefault="002B77E1" w:rsidP="00D12EC4">
      <w:pPr>
        <w:numPr>
          <w:ilvl w:val="0"/>
          <w:numId w:val="1"/>
        </w:numPr>
        <w:pBdr>
          <w:top w:val="nil"/>
          <w:left w:val="nil"/>
          <w:bottom w:val="nil"/>
          <w:right w:val="nil"/>
          <w:between w:val="nil"/>
        </w:pBdr>
        <w:rPr>
          <w:rFonts w:ascii="Quicksand" w:eastAsia="Quicksand" w:hAnsi="Quicksand" w:cs="Quicksand"/>
          <w:sz w:val="22"/>
          <w:szCs w:val="22"/>
        </w:rPr>
      </w:pPr>
      <w:proofErr w:type="gramStart"/>
      <w:r>
        <w:rPr>
          <w:rFonts w:ascii="Quicksand" w:eastAsia="Quicksand" w:hAnsi="Quicksand" w:cs="Quicksand"/>
          <w:sz w:val="22"/>
          <w:szCs w:val="22"/>
        </w:rPr>
        <w:t>{{ workshop</w:t>
      </w:r>
      <w:proofErr w:type="gramEnd"/>
      <w:r>
        <w:rPr>
          <w:rFonts w:ascii="Quicksand" w:eastAsia="Quicksand" w:hAnsi="Quicksand" w:cs="Quicksand"/>
          <w:sz w:val="22"/>
          <w:szCs w:val="22"/>
        </w:rPr>
        <w:t xml:space="preserve"> }} </w:t>
      </w:r>
      <w:r w:rsidRPr="00F50CA6">
        <w:rPr>
          <w:rFonts w:ascii="Quicksand" w:eastAsia="Quicksand" w:hAnsi="Quicksand" w:cs="Quicksand"/>
          <w:sz w:val="22"/>
          <w:szCs w:val="22"/>
        </w:rPr>
        <w:t>{% endfor %}</w:t>
      </w:r>
    </w:p>
    <w:p w14:paraId="1ECE8D09" w14:textId="11C35DB8" w:rsidR="003F7768" w:rsidRDefault="002B77E1" w:rsidP="00E931F4">
      <w:pPr>
        <w:pBdr>
          <w:top w:val="nil"/>
          <w:left w:val="nil"/>
          <w:bottom w:val="nil"/>
          <w:right w:val="nil"/>
          <w:between w:val="nil"/>
        </w:pBdr>
        <w:rPr>
          <w:rFonts w:ascii="Quicksand" w:eastAsia="Quicksand" w:hAnsi="Quicksand" w:cs="Quicksand"/>
          <w:sz w:val="22"/>
          <w:szCs w:val="22"/>
        </w:rPr>
      </w:pPr>
      <w:r w:rsidRPr="00F50CA6">
        <w:rPr>
          <w:rFonts w:ascii="Quicksand" w:eastAsia="Quicksand" w:hAnsi="Quicksand" w:cs="Quicksand"/>
          <w:sz w:val="22"/>
          <w:szCs w:val="22"/>
        </w:rPr>
        <w:t>{% endif %}</w:t>
      </w:r>
    </w:p>
    <w:p w14:paraId="0EEF0A9A" w14:textId="77777777" w:rsidR="002417F1" w:rsidRPr="00D12EC4" w:rsidRDefault="002417F1" w:rsidP="00E931F4">
      <w:pPr>
        <w:pBdr>
          <w:top w:val="nil"/>
          <w:left w:val="nil"/>
          <w:bottom w:val="nil"/>
          <w:right w:val="nil"/>
          <w:between w:val="nil"/>
        </w:pBdr>
        <w:rPr>
          <w:rFonts w:ascii="Quicksand" w:eastAsia="Quicksand" w:hAnsi="Quicksand" w:cs="Quicksand"/>
          <w:sz w:val="22"/>
          <w:szCs w:val="22"/>
        </w:rPr>
      </w:pPr>
    </w:p>
    <w:p w14:paraId="75054392" w14:textId="77777777" w:rsidR="003F7768" w:rsidRDefault="00FD224D">
      <w:pPr>
        <w:jc w:val="both"/>
        <w:rPr>
          <w:rFonts w:ascii="Times New Roman" w:eastAsia="Times New Roman" w:hAnsi="Times New Roman" w:cs="Times New Roman"/>
        </w:rPr>
      </w:pPr>
      <w:r>
        <w:rPr>
          <w:rFonts w:ascii="Times New Roman" w:eastAsia="Times New Roman" w:hAnsi="Times New Roman" w:cs="Times New Roman"/>
        </w:rPr>
        <w:t>__________________________</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__________________________</w:t>
      </w:r>
    </w:p>
    <w:p w14:paraId="65FE25CF" w14:textId="77777777" w:rsidR="003F7768" w:rsidRDefault="003F7768">
      <w:pPr>
        <w:jc w:val="both"/>
        <w:rPr>
          <w:rFonts w:ascii="Times New Roman" w:eastAsia="Times New Roman" w:hAnsi="Times New Roman" w:cs="Times New Roman"/>
        </w:rPr>
      </w:pPr>
    </w:p>
    <w:p w14:paraId="61FD5415" w14:textId="4914D260" w:rsidR="003F7768" w:rsidRPr="000B5AF4" w:rsidRDefault="00FD224D">
      <w:pPr>
        <w:jc w:val="both"/>
        <w:rPr>
          <w:rFonts w:ascii="Quicksand" w:eastAsia="Quicksand" w:hAnsi="Quicksand" w:cs="Quicksand"/>
          <w:sz w:val="22"/>
          <w:szCs w:val="22"/>
        </w:rPr>
      </w:pPr>
      <w:r w:rsidRPr="000B5AF4">
        <w:rPr>
          <w:rFonts w:ascii="Quicksand" w:eastAsia="Quicksand" w:hAnsi="Quicksand" w:cs="Quicksand"/>
          <w:b/>
          <w:sz w:val="22"/>
          <w:szCs w:val="22"/>
        </w:rPr>
        <w:t>Natnael Fekade</w:t>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00014153">
        <w:rPr>
          <w:rFonts w:ascii="Quicksand" w:eastAsia="Quicksand" w:hAnsi="Quicksand" w:cs="Quicksand"/>
          <w:sz w:val="22"/>
          <w:szCs w:val="22"/>
        </w:rPr>
        <w:tab/>
      </w:r>
      <w:r w:rsidRPr="000B5AF4">
        <w:rPr>
          <w:rFonts w:ascii="Quicksand" w:eastAsia="Quicksand" w:hAnsi="Quicksand" w:cs="Quicksand"/>
          <w:b/>
          <w:sz w:val="22"/>
          <w:szCs w:val="22"/>
        </w:rPr>
        <w:t>Georgios Brussas</w:t>
      </w:r>
    </w:p>
    <w:p w14:paraId="4E8F9A52" w14:textId="3ED78CC9" w:rsidR="003F7768" w:rsidRPr="000B5AF4" w:rsidRDefault="00FD224D">
      <w:pPr>
        <w:jc w:val="both"/>
        <w:rPr>
          <w:rFonts w:ascii="Quicksand" w:eastAsia="Quicksand" w:hAnsi="Quicksand" w:cs="Quicksand"/>
          <w:b/>
          <w:sz w:val="22"/>
          <w:szCs w:val="22"/>
        </w:rPr>
      </w:pPr>
      <w:r w:rsidRPr="000B5AF4">
        <w:rPr>
          <w:rFonts w:ascii="Quicksand" w:eastAsia="Quicksand" w:hAnsi="Quicksand" w:cs="Quicksand"/>
          <w:b/>
          <w:sz w:val="22"/>
          <w:szCs w:val="22"/>
        </w:rPr>
        <w:t>Chairman of the board</w:t>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00014153">
        <w:rPr>
          <w:rFonts w:ascii="Quicksand" w:eastAsia="Quicksand" w:hAnsi="Quicksand" w:cs="Quicksand"/>
          <w:b/>
          <w:sz w:val="22"/>
          <w:szCs w:val="22"/>
        </w:rPr>
        <w:tab/>
      </w:r>
      <w:r w:rsidRPr="000B5AF4">
        <w:rPr>
          <w:rFonts w:ascii="Quicksand" w:eastAsia="Quicksand" w:hAnsi="Quicksand" w:cs="Quicksand"/>
          <w:b/>
          <w:sz w:val="22"/>
          <w:szCs w:val="22"/>
        </w:rPr>
        <w:t>Co-Chairman of the board</w:t>
      </w:r>
    </w:p>
    <w:p w14:paraId="76201CD1" w14:textId="77777777" w:rsidR="003F7768" w:rsidRPr="000B5AF4" w:rsidRDefault="003F7768">
      <w:pPr>
        <w:rPr>
          <w:rFonts w:ascii="Quicksand" w:eastAsia="Quicksand" w:hAnsi="Quicksand" w:cs="Quicksand"/>
          <w:b/>
          <w:sz w:val="22"/>
          <w:szCs w:val="22"/>
        </w:rPr>
      </w:pPr>
    </w:p>
    <w:p w14:paraId="48FE86BF" w14:textId="08BCE664" w:rsidR="000B5AF4" w:rsidRDefault="00FD224D">
      <w:pPr>
        <w:jc w:val="both"/>
        <w:rPr>
          <w:rFonts w:ascii="Quicksand" w:eastAsia="Quicksand" w:hAnsi="Quicksand" w:cs="Quicksand"/>
          <w:b/>
          <w:sz w:val="22"/>
          <w:szCs w:val="22"/>
        </w:rPr>
      </w:pPr>
      <w:r w:rsidRPr="000B5AF4">
        <w:rPr>
          <w:rFonts w:ascii="Quicksand" w:eastAsia="Quicksand" w:hAnsi="Quicksand" w:cs="Quicksand"/>
          <w:b/>
          <w:sz w:val="22"/>
          <w:szCs w:val="22"/>
        </w:rPr>
        <w:t xml:space="preserve">Frankfurt, </w:t>
      </w:r>
      <w:proofErr w:type="gramStart"/>
      <w:r w:rsidR="00781F65">
        <w:rPr>
          <w:rFonts w:ascii="Quicksand" w:eastAsia="Quicksand" w:hAnsi="Quicksand" w:cs="Quicksand"/>
          <w:b/>
          <w:sz w:val="22"/>
          <w:szCs w:val="22"/>
        </w:rPr>
        <w:t xml:space="preserve">{{ </w:t>
      </w:r>
      <w:r w:rsidR="008D4129">
        <w:rPr>
          <w:rFonts w:ascii="Quicksand" w:eastAsia="Quicksand" w:hAnsi="Quicksand" w:cs="Quicksand"/>
          <w:b/>
          <w:sz w:val="22"/>
          <w:szCs w:val="22"/>
        </w:rPr>
        <w:t>Datum</w:t>
      </w:r>
      <w:proofErr w:type="gramEnd"/>
      <w:r w:rsidR="00781F65">
        <w:rPr>
          <w:rFonts w:ascii="Quicksand" w:eastAsia="Quicksand" w:hAnsi="Quicksand" w:cs="Quicksand"/>
          <w:b/>
          <w:sz w:val="22"/>
          <w:szCs w:val="22"/>
        </w:rPr>
        <w:t xml:space="preserve"> }}</w:t>
      </w:r>
    </w:p>
    <w:p w14:paraId="67841AEF" w14:textId="77777777" w:rsidR="003F7768" w:rsidRPr="000B5AF4" w:rsidRDefault="00FD224D">
      <w:pPr>
        <w:jc w:val="both"/>
        <w:rPr>
          <w:rFonts w:ascii="Quicksand" w:eastAsia="Quicksand" w:hAnsi="Quicksand" w:cs="Quicksand"/>
          <w:b/>
          <w:color w:val="000000"/>
          <w:sz w:val="22"/>
          <w:szCs w:val="22"/>
        </w:rPr>
      </w:pPr>
      <w:r w:rsidRPr="000B5AF4">
        <w:rPr>
          <w:rFonts w:ascii="Quicksand" w:eastAsia="Quicksand" w:hAnsi="Quicksand" w:cs="Quicksand"/>
          <w:b/>
          <w:color w:val="000000"/>
          <w:sz w:val="22"/>
          <w:szCs w:val="22"/>
        </w:rPr>
        <w:t xml:space="preserve"> </w:t>
      </w:r>
    </w:p>
    <w:p w14:paraId="520A42F3" w14:textId="77777777" w:rsidR="003F7768" w:rsidRPr="000B5AF4" w:rsidRDefault="003F7768">
      <w:pPr>
        <w:jc w:val="both"/>
        <w:rPr>
          <w:rFonts w:ascii="Quicksand" w:eastAsia="Quicksand" w:hAnsi="Quicksand" w:cs="Quicksand"/>
          <w:sz w:val="22"/>
          <w:szCs w:val="22"/>
        </w:rPr>
      </w:pPr>
    </w:p>
    <w:p w14:paraId="6EB75557" w14:textId="77777777" w:rsidR="003F7768" w:rsidRDefault="003F7768">
      <w:pPr>
        <w:jc w:val="both"/>
        <w:rPr>
          <w:rFonts w:ascii="Quicksand" w:eastAsia="Quicksand" w:hAnsi="Quicksand" w:cs="Quicksand"/>
          <w:sz w:val="22"/>
          <w:szCs w:val="22"/>
        </w:rPr>
      </w:pPr>
    </w:p>
    <w:p w14:paraId="6770E394" w14:textId="4E5D706E" w:rsidR="003F7768" w:rsidRPr="000B5AF4" w:rsidRDefault="00046D32">
      <w:pPr>
        <w:spacing w:before="240" w:after="240"/>
        <w:rPr>
          <w:rFonts w:ascii="Quicksand" w:eastAsia="Quicksand" w:hAnsi="Quicksand" w:cs="Quicksand"/>
          <w:sz w:val="20"/>
          <w:szCs w:val="20"/>
        </w:rPr>
      </w:pPr>
      <w:r w:rsidRPr="00C51E1D">
        <w:rPr>
          <w:rFonts w:ascii="Quicksand" w:eastAsia="Quicksand" w:hAnsi="Quicksand" w:cs="Quicksand"/>
          <w:b/>
          <w:noProof/>
          <w:color w:val="000000"/>
          <w:sz w:val="20"/>
          <w:szCs w:val="20"/>
        </w:rPr>
        <mc:AlternateContent>
          <mc:Choice Requires="wps">
            <w:drawing>
              <wp:anchor distT="45720" distB="45720" distL="114300" distR="114300" simplePos="0" relativeHeight="251660288" behindDoc="0" locked="0" layoutInCell="1" allowOverlap="1" wp14:anchorId="71AF1981" wp14:editId="1FDAC54C">
                <wp:simplePos x="0" y="0"/>
                <wp:positionH relativeFrom="margin">
                  <wp:posOffset>-344805</wp:posOffset>
                </wp:positionH>
                <wp:positionV relativeFrom="margin">
                  <wp:posOffset>7720168</wp:posOffset>
                </wp:positionV>
                <wp:extent cx="7527290" cy="232156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7290" cy="2321560"/>
                        </a:xfrm>
                        <a:prstGeom prst="rect">
                          <a:avLst/>
                        </a:prstGeom>
                        <a:noFill/>
                        <a:ln w="9525">
                          <a:noFill/>
                          <a:miter lim="800000"/>
                          <a:headEnd/>
                          <a:tailEnd/>
                        </a:ln>
                      </wps:spPr>
                      <wps:txbx>
                        <w:txbxContent>
                          <w:p w14:paraId="3F29FC22" w14:textId="77777777" w:rsidR="00046D32" w:rsidRPr="000B5AF4" w:rsidRDefault="00046D32" w:rsidP="00046D32">
                            <w:pPr>
                              <w:ind w:left="426" w:right="355"/>
                              <w:jc w:val="both"/>
                              <w:rPr>
                                <w:rFonts w:ascii="Quicksand" w:eastAsia="Quicksand" w:hAnsi="Quicksand" w:cs="Quicksand"/>
                                <w:sz w:val="20"/>
                                <w:szCs w:val="20"/>
                              </w:rPr>
                            </w:pPr>
                            <w:r w:rsidRPr="000B5AF4">
                              <w:rPr>
                                <w:rFonts w:ascii="Quicksand" w:eastAsia="Quicksand" w:hAnsi="Quicksand" w:cs="Quicksand"/>
                                <w:b/>
                                <w:color w:val="000000"/>
                                <w:sz w:val="20"/>
                                <w:szCs w:val="20"/>
                              </w:rPr>
                              <w:t>About TechAcademy e.V.</w:t>
                            </w:r>
                          </w:p>
                          <w:p w14:paraId="48BA774C" w14:textId="77777777" w:rsidR="00046D32" w:rsidRPr="000B5AF4" w:rsidRDefault="00046D32" w:rsidP="00046D32">
                            <w:pPr>
                              <w:ind w:left="426" w:right="355"/>
                              <w:jc w:val="both"/>
                              <w:rPr>
                                <w:rFonts w:ascii="Quicksand" w:eastAsia="Quicksand" w:hAnsi="Quicksand" w:cs="Quicksand"/>
                                <w:sz w:val="20"/>
                                <w:szCs w:val="20"/>
                              </w:rPr>
                            </w:pPr>
                            <w:r w:rsidRPr="000B5AF4">
                              <w:rPr>
                                <w:rFonts w:ascii="Quicksand" w:eastAsia="Quicksand" w:hAnsi="Quicksand" w:cs="Quicksand"/>
                                <w:sz w:val="20"/>
                                <w:szCs w:val="20"/>
                              </w:rPr>
                              <w:t xml:space="preserve">TechAcademy e.V. is a student initiative at Goethe University Frankfurt training the next digital leaders. Students of any discipline </w:t>
                            </w:r>
                            <w:r>
                              <w:rPr>
                                <w:rFonts w:ascii="Quicksand" w:eastAsia="Quicksand" w:hAnsi="Quicksand" w:cs="Quicksand"/>
                                <w:sz w:val="20"/>
                                <w:szCs w:val="20"/>
                              </w:rPr>
                              <w:t>get</w:t>
                            </w:r>
                            <w:r w:rsidRPr="000B5AF4">
                              <w:rPr>
                                <w:rFonts w:ascii="Quicksand" w:eastAsia="Quicksand" w:hAnsi="Quicksand" w:cs="Quicksand"/>
                                <w:sz w:val="20"/>
                                <w:szCs w:val="20"/>
                              </w:rPr>
                              <w:t xml:space="preserve"> the opportunity to acquire coding skills in Data Science and Web Development programs. Students apply their acquired tech skills in projects, solving real-world problems digitally.</w:t>
                            </w:r>
                          </w:p>
                          <w:p w14:paraId="347F86D6" w14:textId="77777777" w:rsidR="00046D32" w:rsidRPr="000B5AF4" w:rsidRDefault="00046D32" w:rsidP="00046D32">
                            <w:pPr>
                              <w:spacing w:before="240" w:after="240"/>
                              <w:ind w:left="426" w:right="355"/>
                              <w:rPr>
                                <w:rFonts w:ascii="Quicksand" w:eastAsia="Quicksand" w:hAnsi="Quicksand" w:cs="Quicksand"/>
                                <w:sz w:val="20"/>
                                <w:szCs w:val="20"/>
                              </w:rPr>
                            </w:pPr>
                            <w:r w:rsidRPr="000B5AF4">
                              <w:rPr>
                                <w:rFonts w:ascii="Quicksand" w:eastAsia="Quicksand" w:hAnsi="Quicksand" w:cs="Quicksand"/>
                                <w:sz w:val="20"/>
                                <w:szCs w:val="20"/>
                              </w:rPr>
                              <w:t xml:space="preserve">In addition to regular coding meetups, TechAcademy actively supports students in developing and implementing their projects through workshops, lectures, and company visits. In this way, participants gain practical experience in the tech sector while still studying and establish contact with relevant companies. In addition, TechAcademy organizes the annual TechConference — a digitization conference with high-ranking speakers from business, </w:t>
                            </w:r>
                            <w:proofErr w:type="gramStart"/>
                            <w:r w:rsidRPr="000B5AF4">
                              <w:rPr>
                                <w:rFonts w:ascii="Quicksand" w:eastAsia="Quicksand" w:hAnsi="Quicksand" w:cs="Quicksand"/>
                                <w:sz w:val="20"/>
                                <w:szCs w:val="20"/>
                              </w:rPr>
                              <w:t>politics</w:t>
                            </w:r>
                            <w:proofErr w:type="gramEnd"/>
                            <w:r w:rsidRPr="000B5AF4">
                              <w:rPr>
                                <w:rFonts w:ascii="Quicksand" w:eastAsia="Quicksand" w:hAnsi="Quicksand" w:cs="Quicksand"/>
                                <w:sz w:val="20"/>
                                <w:szCs w:val="20"/>
                              </w:rPr>
                              <w:t xml:space="preserve"> and science.</w:t>
                            </w:r>
                          </w:p>
                          <w:p w14:paraId="1B648C9F" w14:textId="77777777" w:rsidR="00046D32" w:rsidRDefault="00046D32" w:rsidP="00046D32">
                            <w:pPr>
                              <w:ind w:left="426" w:right="355"/>
                              <w:rPr>
                                <w:rFonts w:ascii="Quicksand" w:eastAsia="Quicksand" w:hAnsi="Quicksand" w:cs="Quicksand"/>
                                <w:sz w:val="20"/>
                                <w:szCs w:val="20"/>
                              </w:rPr>
                            </w:pPr>
                            <w:r w:rsidRPr="000B5AF4">
                              <w:rPr>
                                <w:rFonts w:ascii="Quicksand" w:eastAsia="Quicksand" w:hAnsi="Quicksand" w:cs="Quicksand"/>
                                <w:sz w:val="20"/>
                                <w:szCs w:val="20"/>
                              </w:rPr>
                              <w:t>For this voluntary engagement TechAcademy won the national award “Students of the Year 2021”, awarded jointly by the German National Association for Student Affairs (Deutsches Studentenwerk) and the German Association of University Professors and Lecturers (Deutscher Hochschulverband).</w:t>
                            </w:r>
                          </w:p>
                          <w:p w14:paraId="7B73712C" w14:textId="77777777" w:rsidR="00046D32" w:rsidRDefault="00046D32" w:rsidP="00046D32"/>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71AF1981" id="_x0000_t202" coordsize="21600,21600" o:spt="202" path="m,l,21600r21600,l21600,xe">
                <v:stroke joinstyle="miter"/>
                <v:path gradientshapeok="t" o:connecttype="rect"/>
              </v:shapetype>
              <v:shape id="Text Box 2" o:spid="_x0000_s1026" type="#_x0000_t202" style="position:absolute;margin-left:-27.15pt;margin-top:607.9pt;width:592.7pt;height:182.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" filled="f" stroked="f">
                <v:textbox>
                  <w:txbxContent>
                    <w:p w14:paraId="3F29FC22" w14:textId="77777777" w:rsidR="00046D32" w:rsidRPr="000B5AF4" w:rsidRDefault="00046D32" w:rsidP="00046D32">
                      <w:pPr>
                        <w:ind w:left="426" w:right="355"/>
                        <w:jc w:val="both"/>
                        <w:rPr>
                          <w:rFonts w:ascii="Quicksand" w:eastAsia="Quicksand" w:hAnsi="Quicksand" w:cs="Quicksand"/>
                          <w:sz w:val="20"/>
                          <w:szCs w:val="20"/>
                        </w:rPr>
                      </w:pPr>
                      <w:r w:rsidRPr="000B5AF4">
                        <w:rPr>
                          <w:rFonts w:ascii="Quicksand" w:eastAsia="Quicksand" w:hAnsi="Quicksand" w:cs="Quicksand"/>
                          <w:b/>
                          <w:color w:val="000000"/>
                          <w:sz w:val="20"/>
                          <w:szCs w:val="20"/>
                        </w:rPr>
                        <w:t>About TechAcademy e.V.</w:t>
                      </w:r>
                    </w:p>
                    <w:p w14:paraId="48BA774C" w14:textId="77777777" w:rsidR="00046D32" w:rsidRPr="000B5AF4" w:rsidRDefault="00046D32" w:rsidP="00046D32">
                      <w:pPr>
                        <w:ind w:left="426" w:right="355"/>
                        <w:jc w:val="both"/>
                        <w:rPr>
                          <w:rFonts w:ascii="Quicksand" w:eastAsia="Quicksand" w:hAnsi="Quicksand" w:cs="Quicksand"/>
                          <w:sz w:val="20"/>
                          <w:szCs w:val="20"/>
                        </w:rPr>
                      </w:pPr>
                      <w:r w:rsidRPr="000B5AF4">
                        <w:rPr>
                          <w:rFonts w:ascii="Quicksand" w:eastAsia="Quicksand" w:hAnsi="Quicksand" w:cs="Quicksand"/>
                          <w:sz w:val="20"/>
                          <w:szCs w:val="20"/>
                        </w:rPr>
                        <w:t xml:space="preserve">TechAcademy e.V. is a student initiative at Goethe University Frankfurt training the next digital leaders. Students of any discipline </w:t>
                      </w:r>
                      <w:r>
                        <w:rPr>
                          <w:rFonts w:ascii="Quicksand" w:eastAsia="Quicksand" w:hAnsi="Quicksand" w:cs="Quicksand"/>
                          <w:sz w:val="20"/>
                          <w:szCs w:val="20"/>
                        </w:rPr>
                        <w:t>get</w:t>
                      </w:r>
                      <w:r w:rsidRPr="000B5AF4">
                        <w:rPr>
                          <w:rFonts w:ascii="Quicksand" w:eastAsia="Quicksand" w:hAnsi="Quicksand" w:cs="Quicksand"/>
                          <w:sz w:val="20"/>
                          <w:szCs w:val="20"/>
                        </w:rPr>
                        <w:t xml:space="preserve"> the opportunity to acquire coding skills in Data Science and Web Development programs. Students apply their acquired tech skills in projects, solving real-world problems digitally.</w:t>
                      </w:r>
                    </w:p>
                    <w:p w14:paraId="347F86D6" w14:textId="77777777" w:rsidR="00046D32" w:rsidRPr="000B5AF4" w:rsidRDefault="00046D32" w:rsidP="00046D32">
                      <w:pPr>
                        <w:spacing w:before="240" w:after="240"/>
                        <w:ind w:left="426" w:right="355"/>
                        <w:rPr>
                          <w:rFonts w:ascii="Quicksand" w:eastAsia="Quicksand" w:hAnsi="Quicksand" w:cs="Quicksand"/>
                          <w:sz w:val="20"/>
                          <w:szCs w:val="20"/>
                        </w:rPr>
                      </w:pPr>
                      <w:r w:rsidRPr="000B5AF4">
                        <w:rPr>
                          <w:rFonts w:ascii="Quicksand" w:eastAsia="Quicksand" w:hAnsi="Quicksand" w:cs="Quicksand"/>
                          <w:sz w:val="20"/>
                          <w:szCs w:val="20"/>
                        </w:rPr>
                        <w:t xml:space="preserve">In addition to regular coding meetups, TechAcademy actively supports students in developing and implementing their projects through workshops, lectures, and company visits. In this way, participants gain practical experience in the tech sector while still studying and establish contact with relevant companies. In addition, TechAcademy organizes the annual TechConference — a digitization conference with high-ranking speakers from business, </w:t>
                      </w:r>
                      <w:proofErr w:type="gramStart"/>
                      <w:r w:rsidRPr="000B5AF4">
                        <w:rPr>
                          <w:rFonts w:ascii="Quicksand" w:eastAsia="Quicksand" w:hAnsi="Quicksand" w:cs="Quicksand"/>
                          <w:sz w:val="20"/>
                          <w:szCs w:val="20"/>
                        </w:rPr>
                        <w:t>politics</w:t>
                      </w:r>
                      <w:proofErr w:type="gramEnd"/>
                      <w:r w:rsidRPr="000B5AF4">
                        <w:rPr>
                          <w:rFonts w:ascii="Quicksand" w:eastAsia="Quicksand" w:hAnsi="Quicksand" w:cs="Quicksand"/>
                          <w:sz w:val="20"/>
                          <w:szCs w:val="20"/>
                        </w:rPr>
                        <w:t xml:space="preserve"> and science.</w:t>
                      </w:r>
                    </w:p>
                    <w:p w14:paraId="1B648C9F" w14:textId="77777777" w:rsidR="00046D32" w:rsidRDefault="00046D32" w:rsidP="00046D32">
                      <w:pPr>
                        <w:ind w:left="426" w:right="355"/>
                        <w:rPr>
                          <w:rFonts w:ascii="Quicksand" w:eastAsia="Quicksand" w:hAnsi="Quicksand" w:cs="Quicksand"/>
                          <w:sz w:val="20"/>
                          <w:szCs w:val="20"/>
                        </w:rPr>
                      </w:pPr>
                      <w:r w:rsidRPr="000B5AF4">
                        <w:rPr>
                          <w:rFonts w:ascii="Quicksand" w:eastAsia="Quicksand" w:hAnsi="Quicksand" w:cs="Quicksand"/>
                          <w:sz w:val="20"/>
                          <w:szCs w:val="20"/>
                        </w:rPr>
                        <w:t>For this voluntary engagement TechAcademy won the national award “Students of the Year 2021”, awarded jointly by the German National Association for Student Affairs (Deutsches Studentenwerk) and the German Association of University Professors and Lecturers (Deutscher Hochschulverband).</w:t>
                      </w:r>
                    </w:p>
                    <w:p w14:paraId="7B73712C" w14:textId="77777777" w:rsidR="00046D32" w:rsidRDefault="00046D32" w:rsidP="00046D32"/>
                  </w:txbxContent>
                </v:textbox>
                <w10:wrap type="square" anchorx="margin" anchory="margin"/>
              </v:shape>
            </w:pict>
          </mc:Fallback>
        </mc:AlternateContent>
      </w:r>
    </w:p>
    <w:sectPr w:rsidR="003F7768" w:rsidRPr="000B5AF4">
      <w:headerReference w:type="even" r:id="rId8"/>
      <w:headerReference w:type="default" r:id="rId9"/>
      <w:headerReference w:type="first" r:id="rId10"/>
      <w:pgSz w:w="11900" w:h="16840"/>
      <w:pgMar w:top="0" w:right="578" w:bottom="0" w:left="56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92E65" w14:textId="77777777" w:rsidR="004040C8" w:rsidRDefault="004040C8">
      <w:r>
        <w:separator/>
      </w:r>
    </w:p>
  </w:endnote>
  <w:endnote w:type="continuationSeparator" w:id="0">
    <w:p w14:paraId="59448803" w14:textId="77777777" w:rsidR="004040C8" w:rsidRDefault="00404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icksand">
    <w:altName w:val="Calibri"/>
    <w:panose1 w:val="02070303000000060000"/>
    <w:charset w:val="00"/>
    <w:family w:val="roman"/>
    <w:notTrueType/>
    <w:pitch w:val="variable"/>
    <w:sig w:usb0="A00000AF" w:usb1="00000008" w:usb2="00000000" w:usb3="00000000" w:csb0="0000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0ABF2" w14:textId="77777777" w:rsidR="004040C8" w:rsidRDefault="004040C8">
      <w:r>
        <w:separator/>
      </w:r>
    </w:p>
  </w:footnote>
  <w:footnote w:type="continuationSeparator" w:id="0">
    <w:p w14:paraId="2BCD0A31" w14:textId="77777777" w:rsidR="004040C8" w:rsidRDefault="00404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DE3E5" w14:textId="34D19D80" w:rsidR="00046D32" w:rsidRDefault="004040C8">
    <w:pPr>
      <w:pStyle w:val="Kopfzeile"/>
    </w:pPr>
    <w:r>
      <w:rPr>
        <w:noProof/>
      </w:rPr>
      <w:pict w14:anchorId="68940A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2043469" o:spid="_x0000_s1026" type="#_x0000_t75" style="position:absolute;margin-left:0;margin-top:0;width:892.25pt;height:1182.5pt;z-index:-251655168;mso-position-horizontal:center;mso-position-horizontal-relative:margin;mso-position-vertical:center;mso-position-vertical-relative:margin" o:allowincell="f">
          <v:imagedata r:id="rId1" o:title="Pictur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F3CA2" w14:textId="1264740D" w:rsidR="003F7768" w:rsidRPr="00046D32" w:rsidRDefault="004040C8" w:rsidP="00046D32">
    <w:pPr>
      <w:pStyle w:val="Kopfzeile"/>
    </w:pPr>
    <w:r>
      <w:rPr>
        <w:noProof/>
      </w:rPr>
      <w:pict w14:anchorId="32C4C1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2043470" o:spid="_x0000_s1027" type="#_x0000_t75" style="position:absolute;margin-left:0;margin-top:0;width:892.25pt;height:1182.5pt;z-index:-251654144;mso-position-horizontal:center;mso-position-horizontal-relative:margin;mso-position-vertical:center;mso-position-vertical-relative:margin" o:allowincell="f">
          <v:imagedata r:id="rId1" o:title="Picture2"/>
          <w10:wrap anchorx="margin" anchory="margin"/>
        </v:shape>
      </w:pict>
    </w:r>
    <w:r w:rsidR="00046D32">
      <w:rPr>
        <w:noProof/>
      </w:rPr>
      <w:drawing>
        <wp:anchor distT="0" distB="0" distL="114300" distR="114300" simplePos="0" relativeHeight="251659264" behindDoc="0" locked="0" layoutInCell="1" allowOverlap="1" wp14:anchorId="0A701AA9" wp14:editId="541153C0">
          <wp:simplePos x="0" y="0"/>
          <wp:positionH relativeFrom="column">
            <wp:posOffset>3349152</wp:posOffset>
          </wp:positionH>
          <wp:positionV relativeFrom="paragraph">
            <wp:posOffset>-262255</wp:posOffset>
          </wp:positionV>
          <wp:extent cx="3636010" cy="452755"/>
          <wp:effectExtent l="0" t="0" r="2540" b="0"/>
          <wp:wrapThrough wrapText="bothSides">
            <wp:wrapPolygon edited="0">
              <wp:start x="453" y="1818"/>
              <wp:lineTo x="113" y="8180"/>
              <wp:lineTo x="113" y="12724"/>
              <wp:lineTo x="566" y="18177"/>
              <wp:lineTo x="566" y="19994"/>
              <wp:lineTo x="1924" y="19994"/>
              <wp:lineTo x="21502" y="18177"/>
              <wp:lineTo x="21502" y="3635"/>
              <wp:lineTo x="1811" y="1818"/>
              <wp:lineTo x="453" y="1818"/>
            </wp:wrapPolygon>
          </wp:wrapThrough>
          <wp:docPr id="3" name="Picture 3"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 gauge&#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636010" cy="4527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DB534" w14:textId="5A13B92F" w:rsidR="00046D32" w:rsidRDefault="004040C8">
    <w:pPr>
      <w:pStyle w:val="Kopfzeile"/>
    </w:pPr>
    <w:r>
      <w:rPr>
        <w:noProof/>
      </w:rPr>
      <w:pict w14:anchorId="41B416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2043468" o:spid="_x0000_s1025" type="#_x0000_t75" style="position:absolute;margin-left:0;margin-top:0;width:892.25pt;height:1182.5pt;z-index:-251656192;mso-position-horizontal:center;mso-position-horizontal-relative:margin;mso-position-vertical:center;mso-position-vertical-relative:margin" o:allowincell="f">
          <v:imagedata r:id="rId1" o:title="Pictur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1444D"/>
    <w:multiLevelType w:val="multilevel"/>
    <w:tmpl w:val="11B6D3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3924801"/>
    <w:multiLevelType w:val="hybridMultilevel"/>
    <w:tmpl w:val="0D9A33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768"/>
    <w:rsid w:val="00013902"/>
    <w:rsid w:val="00014153"/>
    <w:rsid w:val="00046D32"/>
    <w:rsid w:val="000B5AF4"/>
    <w:rsid w:val="00132066"/>
    <w:rsid w:val="001B0C2A"/>
    <w:rsid w:val="001B358F"/>
    <w:rsid w:val="002417F1"/>
    <w:rsid w:val="002B77E1"/>
    <w:rsid w:val="002C7BB4"/>
    <w:rsid w:val="002F1170"/>
    <w:rsid w:val="003362A6"/>
    <w:rsid w:val="00370BB0"/>
    <w:rsid w:val="0038622B"/>
    <w:rsid w:val="003F7768"/>
    <w:rsid w:val="004040C8"/>
    <w:rsid w:val="0044425C"/>
    <w:rsid w:val="005439AD"/>
    <w:rsid w:val="005C0904"/>
    <w:rsid w:val="00781F65"/>
    <w:rsid w:val="007D4CFA"/>
    <w:rsid w:val="00814F62"/>
    <w:rsid w:val="008D144D"/>
    <w:rsid w:val="008D4129"/>
    <w:rsid w:val="00917480"/>
    <w:rsid w:val="0093160A"/>
    <w:rsid w:val="00D12EC4"/>
    <w:rsid w:val="00E772A1"/>
    <w:rsid w:val="00E931F4"/>
    <w:rsid w:val="00EE42DC"/>
    <w:rsid w:val="00F30C2D"/>
    <w:rsid w:val="00F94E3D"/>
    <w:rsid w:val="00FA0578"/>
    <w:rsid w:val="00FD22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906B1"/>
  <w15:docId w15:val="{9D6843F5-4988-4EC5-AB11-BB9D95AD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1">
    <w:name w:val="heading 1"/>
    <w:basedOn w:val="Standard"/>
    <w:next w:val="Standard"/>
    <w:link w:val="berschrift1Zchn"/>
    <w:uiPriority w:val="9"/>
    <w:qFormat/>
    <w:rsid w:val="009536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Listenabsatz">
    <w:name w:val="List Paragraph"/>
    <w:basedOn w:val="Standard"/>
    <w:uiPriority w:val="34"/>
    <w:qFormat/>
    <w:rsid w:val="00F25FF5"/>
    <w:pPr>
      <w:ind w:left="720"/>
      <w:contextualSpacing/>
    </w:pPr>
  </w:style>
  <w:style w:type="paragraph" w:styleId="StandardWeb">
    <w:name w:val="Normal (Web)"/>
    <w:basedOn w:val="Standard"/>
    <w:uiPriority w:val="99"/>
    <w:unhideWhenUsed/>
    <w:rsid w:val="008A558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Absatz-Standardschriftart"/>
    <w:rsid w:val="006A1A77"/>
  </w:style>
  <w:style w:type="character" w:customStyle="1" w:styleId="berschrift1Zchn">
    <w:name w:val="Überschrift 1 Zchn"/>
    <w:basedOn w:val="Absatz-Standardschriftart"/>
    <w:link w:val="berschrift1"/>
    <w:uiPriority w:val="9"/>
    <w:rsid w:val="00953672"/>
    <w:rPr>
      <w:rFonts w:asciiTheme="majorHAnsi" w:eastAsiaTheme="majorEastAsia" w:hAnsiTheme="majorHAnsi" w:cstheme="majorBidi"/>
      <w:color w:val="2F5496" w:themeColor="accent1" w:themeShade="BF"/>
      <w:sz w:val="32"/>
      <w:szCs w:val="32"/>
    </w:rPr>
  </w:style>
  <w:style w:type="character" w:styleId="Kommentarzeichen">
    <w:name w:val="annotation reference"/>
    <w:basedOn w:val="Absatz-Standardschriftart"/>
    <w:uiPriority w:val="99"/>
    <w:semiHidden/>
    <w:unhideWhenUsed/>
    <w:rsid w:val="005503A1"/>
    <w:rPr>
      <w:sz w:val="16"/>
      <w:szCs w:val="16"/>
    </w:rPr>
  </w:style>
  <w:style w:type="paragraph" w:styleId="Kommentartext">
    <w:name w:val="annotation text"/>
    <w:basedOn w:val="Standard"/>
    <w:link w:val="KommentartextZchn"/>
    <w:uiPriority w:val="99"/>
    <w:semiHidden/>
    <w:unhideWhenUsed/>
    <w:rsid w:val="005503A1"/>
    <w:rPr>
      <w:sz w:val="20"/>
      <w:szCs w:val="20"/>
    </w:rPr>
  </w:style>
  <w:style w:type="character" w:customStyle="1" w:styleId="KommentartextZchn">
    <w:name w:val="Kommentartext Zchn"/>
    <w:basedOn w:val="Absatz-Standardschriftart"/>
    <w:link w:val="Kommentartext"/>
    <w:uiPriority w:val="99"/>
    <w:semiHidden/>
    <w:rsid w:val="005503A1"/>
    <w:rPr>
      <w:rFonts w:eastAsiaTheme="minorEastAsia"/>
      <w:sz w:val="20"/>
      <w:szCs w:val="20"/>
    </w:rPr>
  </w:style>
  <w:style w:type="paragraph" w:styleId="Kommentarthema">
    <w:name w:val="annotation subject"/>
    <w:basedOn w:val="Kommentartext"/>
    <w:next w:val="Kommentartext"/>
    <w:link w:val="KommentarthemaZchn"/>
    <w:uiPriority w:val="99"/>
    <w:semiHidden/>
    <w:unhideWhenUsed/>
    <w:rsid w:val="005503A1"/>
    <w:rPr>
      <w:b/>
      <w:bCs/>
    </w:rPr>
  </w:style>
  <w:style w:type="character" w:customStyle="1" w:styleId="KommentarthemaZchn">
    <w:name w:val="Kommentarthema Zchn"/>
    <w:basedOn w:val="KommentartextZchn"/>
    <w:link w:val="Kommentarthema"/>
    <w:uiPriority w:val="99"/>
    <w:semiHidden/>
    <w:rsid w:val="005503A1"/>
    <w:rPr>
      <w:rFonts w:eastAsiaTheme="minorEastAsia"/>
      <w:b/>
      <w:bCs/>
      <w:sz w:val="20"/>
      <w:szCs w:val="20"/>
    </w:rPr>
  </w:style>
  <w:style w:type="paragraph" w:styleId="Untertitel">
    <w:name w:val="Subtitle"/>
    <w:basedOn w:val="Standard"/>
    <w:next w:val="Standard"/>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styleId="Tabellenraster">
    <w:name w:val="Table Grid"/>
    <w:basedOn w:val="NormaleTabelle"/>
    <w:uiPriority w:val="39"/>
    <w:rsid w:val="00046D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46D32"/>
    <w:pPr>
      <w:tabs>
        <w:tab w:val="center" w:pos="4536"/>
        <w:tab w:val="right" w:pos="9072"/>
      </w:tabs>
    </w:pPr>
  </w:style>
  <w:style w:type="character" w:customStyle="1" w:styleId="KopfzeileZchn">
    <w:name w:val="Kopfzeile Zchn"/>
    <w:basedOn w:val="Absatz-Standardschriftart"/>
    <w:link w:val="Kopfzeile"/>
    <w:uiPriority w:val="99"/>
    <w:rsid w:val="00046D32"/>
    <w:rPr>
      <w:rFonts w:eastAsiaTheme="minorEastAsia"/>
    </w:rPr>
  </w:style>
  <w:style w:type="paragraph" w:styleId="Fuzeile">
    <w:name w:val="footer"/>
    <w:basedOn w:val="Standard"/>
    <w:link w:val="FuzeileZchn"/>
    <w:uiPriority w:val="99"/>
    <w:unhideWhenUsed/>
    <w:rsid w:val="00046D32"/>
    <w:pPr>
      <w:tabs>
        <w:tab w:val="center" w:pos="4536"/>
        <w:tab w:val="right" w:pos="9072"/>
      </w:tabs>
    </w:pPr>
  </w:style>
  <w:style w:type="character" w:customStyle="1" w:styleId="FuzeileZchn">
    <w:name w:val="Fußzeile Zchn"/>
    <w:basedOn w:val="Absatz-Standardschriftart"/>
    <w:link w:val="Fuzeile"/>
    <w:uiPriority w:val="99"/>
    <w:rsid w:val="00046D3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LUfanjhyPR1vG3RDqlicbHlMQA==">AMUW2mWWabrpp7LdvuNqm3sQdvNSzOFsIvLMAgPxLsvqIR3ztXJFXTSUWPb6eAboRvt0l+TPRD5rab6RxYCANdYpUqvSgfylCMvheKgEz4kEz4j7bjKz2uI=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1288</Characters>
  <Application>Microsoft Office Word</Application>
  <DocSecurity>0</DocSecurity>
  <Lines>10</Lines>
  <Paragraphs>2</Paragraphs>
  <ScaleCrop>false</ScaleCrop>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f6sedztrc_@goetheuniversitaet.onmicrosoft.com</cp:lastModifiedBy>
  <cp:revision>16</cp:revision>
  <dcterms:created xsi:type="dcterms:W3CDTF">2021-08-19T17:36:00Z</dcterms:created>
  <dcterms:modified xsi:type="dcterms:W3CDTF">2022-03-16T20:40:00Z</dcterms:modified>
</cp:coreProperties>
</file>