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AB17C" w14:textId="2EA95C0C" w:rsidR="003F7768" w:rsidRDefault="00F738DA">
      <w:pPr>
        <w:pBdr>
          <w:top w:val="nil"/>
          <w:left w:val="nil"/>
          <w:bottom w:val="nil"/>
          <w:right w:val="nil"/>
          <w:between w:val="nil"/>
        </w:pBdr>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Name</w:t>
      </w:r>
      <w:proofErr w:type="gramEnd"/>
      <w:r>
        <w:rPr>
          <w:rFonts w:ascii="Quicksand" w:eastAsia="Quicksand" w:hAnsi="Quicksand" w:cs="Quicksand"/>
          <w:b/>
          <w:color w:val="2F5496"/>
          <w:sz w:val="30"/>
          <w:szCs w:val="30"/>
        </w:rPr>
        <w:t xml:space="preserve"> }}</w:t>
      </w:r>
    </w:p>
    <w:p w14:paraId="7897E731" w14:textId="77777777" w:rsidR="003F7768" w:rsidRDefault="003F7768"/>
    <w:p w14:paraId="768D3A75" w14:textId="77777777" w:rsidR="003F7768" w:rsidRPr="00F30C2D" w:rsidRDefault="00CC38A2">
      <w:pPr>
        <w:jc w:val="both"/>
        <w:rPr>
          <w:rFonts w:ascii="Quicksand" w:eastAsia="Quicksand" w:hAnsi="Quicksand" w:cs="Quicksand"/>
          <w:color w:val="000000"/>
          <w:sz w:val="22"/>
          <w:szCs w:val="22"/>
        </w:rPr>
      </w:pPr>
      <w:r w:rsidRPr="00F30C2D">
        <w:rPr>
          <w:rFonts w:ascii="Quicksand" w:eastAsia="Quicksand" w:hAnsi="Quicksand" w:cs="Quicksand"/>
          <w:color w:val="000000"/>
          <w:sz w:val="22"/>
          <w:szCs w:val="22"/>
        </w:rPr>
        <w:t>successfully participated in the program</w:t>
      </w:r>
    </w:p>
    <w:p w14:paraId="13A11241" w14:textId="77777777" w:rsidR="00F738DA" w:rsidRDefault="00F738DA" w:rsidP="00F738DA">
      <w:pPr>
        <w:keepNext/>
        <w:keepLines/>
        <w:pBdr>
          <w:top w:val="nil"/>
          <w:left w:val="nil"/>
          <w:bottom w:val="nil"/>
          <w:right w:val="nil"/>
          <w:between w:val="nil"/>
        </w:pBdr>
        <w:spacing w:before="240"/>
        <w:jc w:val="both"/>
        <w:rPr>
          <w:rFonts w:ascii="Quicksand" w:eastAsia="Quicksand" w:hAnsi="Quicksand" w:cs="Quicksand"/>
          <w:b/>
          <w:color w:val="2F5496"/>
          <w:sz w:val="30"/>
          <w:szCs w:val="30"/>
        </w:rPr>
      </w:pPr>
      <w:proofErr w:type="gramStart"/>
      <w:r>
        <w:rPr>
          <w:rFonts w:ascii="Quicksand" w:eastAsia="Quicksand" w:hAnsi="Quicksand" w:cs="Quicksand"/>
          <w:b/>
          <w:color w:val="2F5496"/>
          <w:sz w:val="30"/>
          <w:szCs w:val="30"/>
        </w:rPr>
        <w:t>{{ Track</w:t>
      </w:r>
      <w:proofErr w:type="gramEnd"/>
      <w:r>
        <w:rPr>
          <w:rFonts w:ascii="Quicksand" w:eastAsia="Quicksand" w:hAnsi="Quicksand" w:cs="Quicksand"/>
          <w:b/>
          <w:color w:val="2F5496"/>
          <w:sz w:val="30"/>
          <w:szCs w:val="30"/>
        </w:rPr>
        <w:t xml:space="preserve"> }}</w:t>
      </w:r>
    </w:p>
    <w:p w14:paraId="1C9C9E12" w14:textId="77777777" w:rsidR="003F7768" w:rsidRDefault="003F7768">
      <w:pPr>
        <w:jc w:val="both"/>
        <w:rPr>
          <w:rFonts w:ascii="Quicksand" w:eastAsia="Quicksand" w:hAnsi="Quicksand" w:cs="Quicksand"/>
          <w:color w:val="000000"/>
          <w:sz w:val="22"/>
          <w:szCs w:val="22"/>
        </w:rPr>
      </w:pPr>
    </w:p>
    <w:p w14:paraId="3F68E544" w14:textId="5A1A75D9" w:rsidR="003F7768" w:rsidRPr="00F30C2D" w:rsidRDefault="00CC38A2">
      <w:pPr>
        <w:jc w:val="both"/>
        <w:rPr>
          <w:rFonts w:ascii="Quicksand" w:eastAsia="Quicksand" w:hAnsi="Quicksand" w:cs="Quicksand"/>
          <w:sz w:val="22"/>
          <w:szCs w:val="22"/>
        </w:rPr>
      </w:pPr>
      <w:r w:rsidRPr="00F30C2D">
        <w:rPr>
          <w:rFonts w:ascii="Quicksand" w:eastAsia="Quicksand" w:hAnsi="Quicksand" w:cs="Quicksand"/>
          <w:color w:val="000000"/>
          <w:sz w:val="22"/>
          <w:szCs w:val="22"/>
        </w:rPr>
        <w:t xml:space="preserve">with </w:t>
      </w:r>
      <w:proofErr w:type="spellStart"/>
      <w:r w:rsidRPr="00F30C2D">
        <w:rPr>
          <w:rFonts w:ascii="Quicksand" w:eastAsia="Quicksand" w:hAnsi="Quicksand" w:cs="Quicksand"/>
          <w:color w:val="000000"/>
          <w:sz w:val="22"/>
          <w:szCs w:val="22"/>
        </w:rPr>
        <w:t>TechAcademy</w:t>
      </w:r>
      <w:proofErr w:type="spellEnd"/>
      <w:r w:rsidRPr="00F30C2D">
        <w:rPr>
          <w:rFonts w:ascii="Quicksand" w:eastAsia="Quicksand" w:hAnsi="Quicksand" w:cs="Quicksand"/>
          <w:color w:val="000000"/>
          <w:sz w:val="22"/>
          <w:szCs w:val="22"/>
        </w:rPr>
        <w:t xml:space="preserve"> </w:t>
      </w:r>
      <w:proofErr w:type="spellStart"/>
      <w:r w:rsidRPr="00F30C2D">
        <w:rPr>
          <w:rFonts w:ascii="Quicksand" w:eastAsia="Quicksand" w:hAnsi="Quicksand" w:cs="Quicksand"/>
          <w:color w:val="000000"/>
          <w:sz w:val="22"/>
          <w:szCs w:val="22"/>
        </w:rPr>
        <w:t>e.V.</w:t>
      </w:r>
      <w:proofErr w:type="spellEnd"/>
      <w:r w:rsidRPr="00F30C2D">
        <w:rPr>
          <w:rFonts w:ascii="Quicksand" w:eastAsia="Quicksand" w:hAnsi="Quicksand" w:cs="Quicksand"/>
          <w:color w:val="000000"/>
          <w:sz w:val="22"/>
          <w:szCs w:val="22"/>
        </w:rPr>
        <w:t xml:space="preserve"> at Goethe University Frankfurt in the</w:t>
      </w:r>
      <w:r w:rsidRPr="00F30C2D">
        <w:rPr>
          <w:rFonts w:ascii="Quicksand" w:eastAsia="Quicksand" w:hAnsi="Quicksand" w:cs="Quicksand"/>
          <w:sz w:val="22"/>
          <w:szCs w:val="22"/>
        </w:rPr>
        <w:t xml:space="preserve"> </w:t>
      </w:r>
      <w:r w:rsidR="00D1386A">
        <w:rPr>
          <w:rFonts w:ascii="Quicksand" w:eastAsia="Quicksand" w:hAnsi="Quicksand" w:cs="Quicksand"/>
          <w:sz w:val="22"/>
          <w:szCs w:val="22"/>
        </w:rPr>
        <w:t>winter</w:t>
      </w:r>
      <w:r w:rsidRPr="00F30C2D">
        <w:rPr>
          <w:rFonts w:ascii="Quicksand" w:eastAsia="Quicksand" w:hAnsi="Quicksand" w:cs="Quicksand"/>
          <w:color w:val="000000"/>
          <w:sz w:val="22"/>
          <w:szCs w:val="22"/>
        </w:rPr>
        <w:t xml:space="preserve"> semester 2021</w:t>
      </w:r>
      <w:r w:rsidR="00D1386A">
        <w:rPr>
          <w:rFonts w:ascii="Quicksand" w:eastAsia="Quicksand" w:hAnsi="Quicksand" w:cs="Quicksand"/>
          <w:color w:val="000000"/>
          <w:sz w:val="22"/>
          <w:szCs w:val="22"/>
        </w:rPr>
        <w:t>/2022</w:t>
      </w:r>
      <w:r w:rsidRPr="00F30C2D">
        <w:rPr>
          <w:rFonts w:ascii="Quicksand" w:eastAsia="Quicksand" w:hAnsi="Quicksand" w:cs="Quicksand"/>
          <w:color w:val="000000"/>
          <w:sz w:val="22"/>
          <w:szCs w:val="22"/>
        </w:rPr>
        <w:t xml:space="preserve">. The </w:t>
      </w:r>
      <w:r w:rsidRPr="00F30C2D">
        <w:rPr>
          <w:rFonts w:ascii="Quicksand" w:eastAsia="Quicksand" w:hAnsi="Quicksand" w:cs="Quicksand"/>
          <w:sz w:val="22"/>
          <w:szCs w:val="22"/>
        </w:rPr>
        <w:t>program dealt with</w:t>
      </w:r>
      <w:r w:rsidR="00F30C2D">
        <w:rPr>
          <w:rFonts w:ascii="Quicksand" w:eastAsia="Quicksand" w:hAnsi="Quicksand" w:cs="Quicksand"/>
          <w:sz w:val="22"/>
          <w:szCs w:val="22"/>
        </w:rPr>
        <w:t xml:space="preserve"> the</w:t>
      </w:r>
      <w:r w:rsidRPr="00F30C2D">
        <w:rPr>
          <w:rFonts w:ascii="Quicksand" w:eastAsia="Quicksand" w:hAnsi="Quicksand" w:cs="Quicksand"/>
          <w:sz w:val="22"/>
          <w:szCs w:val="22"/>
        </w:rPr>
        <w:t xml:space="preserve"> following subjects</w:t>
      </w:r>
      <w:r w:rsidRPr="00F30C2D">
        <w:rPr>
          <w:rFonts w:ascii="Quicksand" w:eastAsia="Quicksand" w:hAnsi="Quicksand" w:cs="Quicksand"/>
          <w:color w:val="000000"/>
          <w:sz w:val="22"/>
          <w:szCs w:val="22"/>
        </w:rPr>
        <w:t>:</w:t>
      </w:r>
    </w:p>
    <w:p w14:paraId="36303B8B" w14:textId="77777777" w:rsidR="003F7768" w:rsidRPr="00F30C2D" w:rsidRDefault="003F7768">
      <w:pPr>
        <w:pBdr>
          <w:top w:val="nil"/>
          <w:left w:val="nil"/>
          <w:bottom w:val="nil"/>
          <w:right w:val="nil"/>
          <w:between w:val="nil"/>
        </w:pBdr>
        <w:ind w:left="720"/>
        <w:rPr>
          <w:rFonts w:ascii="Quicksand" w:eastAsia="Quicksand" w:hAnsi="Quicksand" w:cs="Quicksand"/>
          <w:sz w:val="22"/>
          <w:szCs w:val="22"/>
        </w:rPr>
      </w:pPr>
    </w:p>
    <w:p w14:paraId="0D321A8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 xml:space="preserve">Learning the basics of HTML, </w:t>
      </w:r>
      <w:proofErr w:type="gramStart"/>
      <w:r w:rsidRPr="001C2482">
        <w:rPr>
          <w:rFonts w:ascii="Quicksand" w:eastAsia="Quicksand" w:hAnsi="Quicksand" w:cs="Quicksand"/>
          <w:sz w:val="22"/>
          <w:szCs w:val="22"/>
        </w:rPr>
        <w:t>CSS</w:t>
      </w:r>
      <w:proofErr w:type="gramEnd"/>
      <w:r w:rsidRPr="001C2482">
        <w:rPr>
          <w:rFonts w:ascii="Quicksand" w:eastAsia="Quicksand" w:hAnsi="Quicksand" w:cs="Quicksand"/>
          <w:sz w:val="22"/>
          <w:szCs w:val="22"/>
        </w:rPr>
        <w:t xml:space="preserve"> and JavaScript through the course “Web Developer</w:t>
      </w:r>
    </w:p>
    <w:p w14:paraId="5630104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Bootcamp” on the eLearning platform Udemy</w:t>
      </w:r>
    </w:p>
    <w:p w14:paraId="0CED0A80"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Styling a one-pager using CSS</w:t>
      </w:r>
    </w:p>
    <w:p w14:paraId="7CB8856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Applying Bootstrap methods to create responsive layouts</w:t>
      </w:r>
    </w:p>
    <w:p w14:paraId="4DE27D09"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Document Object Model (DOM) manipulation using both vanilla JavaScript and jQuery</w:t>
      </w:r>
    </w:p>
    <w:p w14:paraId="04E39A2A"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Incorporating media content to enrich the user experience</w:t>
      </w:r>
    </w:p>
    <w:p w14:paraId="2A9DF335"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lang w:val="de-DE"/>
        </w:rPr>
      </w:pPr>
      <w:r w:rsidRPr="001C2482">
        <w:rPr>
          <w:rFonts w:ascii="Quicksand" w:eastAsia="Quicksand" w:hAnsi="Quicksand" w:cs="Quicksand"/>
          <w:sz w:val="22"/>
          <w:szCs w:val="22"/>
          <w:lang w:val="de-DE"/>
        </w:rPr>
        <w:t xml:space="preserve">Animation </w:t>
      </w:r>
      <w:proofErr w:type="spellStart"/>
      <w:r w:rsidRPr="001C2482">
        <w:rPr>
          <w:rFonts w:ascii="Quicksand" w:eastAsia="Quicksand" w:hAnsi="Quicksand" w:cs="Quicksand"/>
          <w:sz w:val="22"/>
          <w:szCs w:val="22"/>
          <w:lang w:val="de-DE"/>
        </w:rPr>
        <w:t>of</w:t>
      </w:r>
      <w:proofErr w:type="spellEnd"/>
      <w:r w:rsidRPr="001C2482">
        <w:rPr>
          <w:rFonts w:ascii="Quicksand" w:eastAsia="Quicksand" w:hAnsi="Quicksand" w:cs="Quicksand"/>
          <w:sz w:val="22"/>
          <w:szCs w:val="22"/>
          <w:lang w:val="de-DE"/>
        </w:rPr>
        <w:t xml:space="preserve"> </w:t>
      </w:r>
      <w:proofErr w:type="spellStart"/>
      <w:r w:rsidRPr="001C2482">
        <w:rPr>
          <w:rFonts w:ascii="Quicksand" w:eastAsia="Quicksand" w:hAnsi="Quicksand" w:cs="Quicksand"/>
          <w:sz w:val="22"/>
          <w:szCs w:val="22"/>
          <w:lang w:val="de-DE"/>
        </w:rPr>
        <w:t>content</w:t>
      </w:r>
      <w:proofErr w:type="spellEnd"/>
    </w:p>
    <w:p w14:paraId="088809B4" w14:textId="77777777" w:rsidR="001C2482" w:rsidRPr="001C2482" w:rsidRDefault="001C2482" w:rsidP="001C2482">
      <w:pPr>
        <w:numPr>
          <w:ilvl w:val="0"/>
          <w:numId w:val="3"/>
        </w:numPr>
        <w:pBdr>
          <w:top w:val="nil"/>
          <w:left w:val="nil"/>
          <w:bottom w:val="nil"/>
          <w:right w:val="nil"/>
          <w:between w:val="nil"/>
        </w:pBdr>
        <w:rPr>
          <w:rFonts w:ascii="Quicksand" w:eastAsia="Quicksand" w:hAnsi="Quicksand" w:cs="Quicksand"/>
          <w:sz w:val="22"/>
          <w:szCs w:val="22"/>
        </w:rPr>
      </w:pPr>
      <w:r w:rsidRPr="001C2482">
        <w:rPr>
          <w:rFonts w:ascii="Quicksand" w:eastAsia="Quicksand" w:hAnsi="Quicksand" w:cs="Quicksand"/>
          <w:sz w:val="22"/>
          <w:szCs w:val="22"/>
        </w:rPr>
        <w:t>Dynamic processing of user input as well as its conversion into data structures</w:t>
      </w:r>
    </w:p>
    <w:p w14:paraId="6C53AFB3" w14:textId="77777777" w:rsidR="003F7768" w:rsidRDefault="003F7768">
      <w:pPr>
        <w:pBdr>
          <w:top w:val="nil"/>
          <w:left w:val="nil"/>
          <w:bottom w:val="nil"/>
          <w:right w:val="nil"/>
          <w:between w:val="nil"/>
        </w:pBdr>
        <w:rPr>
          <w:rFonts w:ascii="Quicksand" w:eastAsia="Quicksand" w:hAnsi="Quicksand" w:cs="Quicksand"/>
        </w:rPr>
      </w:pPr>
    </w:p>
    <w:p w14:paraId="618854C5" w14:textId="77777777" w:rsidR="003F7768" w:rsidRDefault="00CC38A2">
      <w:pPr>
        <w:jc w:val="both"/>
        <w:rPr>
          <w:rFonts w:ascii="Arial" w:eastAsia="Arial" w:hAnsi="Arial" w:cs="Arial"/>
          <w:color w:val="1D1C1D"/>
          <w:sz w:val="23"/>
          <w:szCs w:val="23"/>
          <w:shd w:val="clear" w:color="auto" w:fill="F8F8F8"/>
        </w:rPr>
      </w:pPr>
      <w:r>
        <w:rPr>
          <w:rFonts w:ascii="Quicksand" w:eastAsia="Quicksand" w:hAnsi="Quicksand" w:cs="Quicksand"/>
          <w:sz w:val="22"/>
          <w:szCs w:val="22"/>
        </w:rPr>
        <w:t>In addition, as part of a group effort, a functional quiz app was designed and successfully programmed from scratch. In this app, content was inserted dynamically using JavaScript,</w:t>
      </w:r>
      <w:r w:rsidR="0044425C">
        <w:rPr>
          <w:rFonts w:ascii="Quicksand" w:eastAsia="Quicksand" w:hAnsi="Quicksand" w:cs="Quicksand"/>
          <w:sz w:val="22"/>
          <w:szCs w:val="22"/>
        </w:rPr>
        <w:t xml:space="preserve"> </w:t>
      </w:r>
      <w:r>
        <w:rPr>
          <w:rFonts w:ascii="Quicksand" w:eastAsia="Quicksand" w:hAnsi="Quicksand" w:cs="Quicksand"/>
          <w:sz w:val="22"/>
          <w:szCs w:val="22"/>
        </w:rPr>
        <w:t>navigation between questions was done with JavaScript, and a counting system was integrated.</w:t>
      </w:r>
    </w:p>
    <w:p w14:paraId="4628F563" w14:textId="77777777" w:rsidR="003F7768" w:rsidRDefault="003F7768">
      <w:pPr>
        <w:jc w:val="both"/>
        <w:rPr>
          <w:rFonts w:ascii="Quicksand" w:eastAsia="Quicksand" w:hAnsi="Quicksand" w:cs="Quicksand"/>
          <w:sz w:val="22"/>
          <w:szCs w:val="22"/>
        </w:rPr>
      </w:pPr>
    </w:p>
    <w:p w14:paraId="2C5ABF6B" w14:textId="577CC30B" w:rsidR="003F7768" w:rsidRDefault="00F738DA">
      <w:pPr>
        <w:jc w:val="both"/>
        <w:rPr>
          <w:rFonts w:ascii="Quicksand" w:eastAsia="Quicksand" w:hAnsi="Quicksand" w:cs="Quicksand"/>
          <w:sz w:val="22"/>
          <w:szCs w:val="22"/>
        </w:rPr>
      </w:pPr>
      <w:proofErr w:type="gramStart"/>
      <w:r>
        <w:rPr>
          <w:rFonts w:ascii="Quicksand" w:eastAsia="Quicksand" w:hAnsi="Quicksand" w:cs="Quicksand"/>
          <w:sz w:val="22"/>
          <w:szCs w:val="22"/>
        </w:rPr>
        <w:t xml:space="preserve">{{ </w:t>
      </w:r>
      <w:proofErr w:type="spellStart"/>
      <w:r>
        <w:rPr>
          <w:rFonts w:ascii="Quicksand" w:eastAsia="Quicksand" w:hAnsi="Quicksand" w:cs="Quicksand"/>
          <w:sz w:val="22"/>
          <w:szCs w:val="22"/>
        </w:rPr>
        <w:t>Vorname</w:t>
      </w:r>
      <w:proofErr w:type="spellEnd"/>
      <w:proofErr w:type="gramEnd"/>
      <w:r>
        <w:rPr>
          <w:rFonts w:ascii="Quicksand" w:eastAsia="Quicksand" w:hAnsi="Quicksand" w:cs="Quicksand"/>
          <w:sz w:val="22"/>
          <w:szCs w:val="22"/>
        </w:rPr>
        <w:t xml:space="preserve"> }} </w:t>
      </w:r>
      <w:r w:rsidR="00CC38A2">
        <w:rPr>
          <w:rFonts w:ascii="Quicksand" w:eastAsia="Quicksand" w:hAnsi="Quicksand" w:cs="Quicksand"/>
          <w:sz w:val="22"/>
          <w:szCs w:val="22"/>
        </w:rPr>
        <w:t>also took part in workshops with the following companies:</w:t>
      </w:r>
    </w:p>
    <w:p w14:paraId="3A13786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xml:space="preserve">{%- if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 &gt; 2 %}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373"/>
        <w:gridCol w:w="5373"/>
      </w:tblGrid>
      <w:tr w:rsidR="00F738DA" w14:paraId="29D03031" w14:textId="77777777" w:rsidTr="005A454E">
        <w:tc>
          <w:tcPr>
            <w:tcW w:w="5373" w:type="dxa"/>
          </w:tcPr>
          <w:p w14:paraId="17FF679B"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proofErr w:type="gramStart"/>
            <w:r>
              <w:rPr>
                <w:rFonts w:ascii="Quicksand" w:eastAsia="Quicksand" w:hAnsi="Quicksand" w:cs="Quicksand"/>
                <w:sz w:val="22"/>
                <w:szCs w:val="22"/>
              </w:rPr>
              <w:t>workshops[</w:t>
            </w:r>
            <w:proofErr w:type="gramEnd"/>
            <w:r>
              <w:rPr>
                <w:rFonts w:ascii="Quicksand" w:eastAsia="Quicksand" w:hAnsi="Quicksand" w:cs="Quicksand"/>
                <w:sz w:val="22"/>
                <w:szCs w:val="22"/>
              </w:rPr>
              <w:t xml:space="preserve">0:(( </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+ 0.5)|int] </w:t>
            </w:r>
            <w:r w:rsidRPr="00646A09">
              <w:rPr>
                <w:rFonts w:ascii="Quicksand" w:eastAsia="Quicksand" w:hAnsi="Quicksand" w:cs="Quicksand"/>
                <w:sz w:val="22"/>
                <w:szCs w:val="22"/>
              </w:rPr>
              <w:t>%}</w:t>
            </w:r>
          </w:p>
          <w:p w14:paraId="3C366AC5" w14:textId="77777777" w:rsidR="00F738DA" w:rsidRPr="00F50CA6" w:rsidRDefault="00F738DA" w:rsidP="005A454E">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c>
          <w:tcPr>
            <w:tcW w:w="5373" w:type="dxa"/>
          </w:tcPr>
          <w:p w14:paraId="0EAAC9A8" w14:textId="77777777" w:rsidR="00F738DA" w:rsidRDefault="00F738DA" w:rsidP="005A454E">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 xml:space="preserve">workshop </w:t>
            </w:r>
            <w:r w:rsidRPr="00646A09">
              <w:rPr>
                <w:rFonts w:ascii="Quicksand" w:eastAsia="Quicksand" w:hAnsi="Quicksand" w:cs="Quicksand"/>
                <w:sz w:val="22"/>
                <w:szCs w:val="22"/>
              </w:rPr>
              <w:t xml:space="preserve">in </w:t>
            </w:r>
            <w:r>
              <w:rPr>
                <w:rFonts w:ascii="Quicksand" w:eastAsia="Quicksand" w:hAnsi="Quicksand" w:cs="Quicksand"/>
                <w:sz w:val="22"/>
                <w:szCs w:val="22"/>
              </w:rPr>
              <w:t>workshops[((</w:t>
            </w:r>
            <w:proofErr w:type="spellStart"/>
            <w:r>
              <w:rPr>
                <w:rFonts w:ascii="Quicksand" w:eastAsia="Quicksand" w:hAnsi="Quicksand" w:cs="Quicksand"/>
                <w:sz w:val="22"/>
                <w:szCs w:val="22"/>
              </w:rPr>
              <w:t>workshops|length</w:t>
            </w:r>
            <w:proofErr w:type="spellEnd"/>
            <w:r>
              <w:rPr>
                <w:rFonts w:ascii="Quicksand" w:eastAsia="Quicksand" w:hAnsi="Quicksand" w:cs="Quicksand"/>
                <w:sz w:val="22"/>
                <w:szCs w:val="22"/>
              </w:rPr>
              <w:t xml:space="preserve">)/2 + </w:t>
            </w:r>
            <w:proofErr w:type="gramStart"/>
            <w:r>
              <w:rPr>
                <w:rFonts w:ascii="Quicksand" w:eastAsia="Quicksand" w:hAnsi="Quicksand" w:cs="Quicksand"/>
                <w:sz w:val="22"/>
                <w:szCs w:val="22"/>
              </w:rPr>
              <w:t>0.5)|</w:t>
            </w:r>
            <w:proofErr w:type="gramEnd"/>
            <w:r>
              <w:rPr>
                <w:rFonts w:ascii="Quicksand" w:eastAsia="Quicksand" w:hAnsi="Quicksand" w:cs="Quicksand"/>
                <w:sz w:val="22"/>
                <w:szCs w:val="22"/>
              </w:rPr>
              <w:t xml:space="preserve">int:] </w:t>
            </w:r>
            <w:r w:rsidRPr="00646A09">
              <w:rPr>
                <w:rFonts w:ascii="Quicksand" w:eastAsia="Quicksand" w:hAnsi="Quicksand" w:cs="Quicksand"/>
                <w:sz w:val="22"/>
                <w:szCs w:val="22"/>
              </w:rPr>
              <w:t>%}</w:t>
            </w:r>
          </w:p>
          <w:p w14:paraId="4906ED73" w14:textId="77777777" w:rsidR="00F738DA" w:rsidRPr="00F50CA6" w:rsidRDefault="00F738DA" w:rsidP="005A454E">
            <w:pPr>
              <w:pStyle w:val="Listenabsatz"/>
              <w:numPr>
                <w:ilvl w:val="0"/>
                <w:numId w:val="2"/>
              </w:numPr>
              <w:rPr>
                <w:rFonts w:ascii="Quicksand" w:eastAsia="Quicksand" w:hAnsi="Quicksand" w:cs="Quicksand"/>
                <w:sz w:val="22"/>
                <w:szCs w:val="22"/>
              </w:rPr>
            </w:pPr>
            <w:proofErr w:type="gramStart"/>
            <w:r w:rsidRPr="00C97207">
              <w:rPr>
                <w:rFonts w:ascii="Quicksand" w:eastAsia="Quicksand" w:hAnsi="Quicksand" w:cs="Quicksand"/>
                <w:sz w:val="22"/>
                <w:szCs w:val="22"/>
              </w:rPr>
              <w:t xml:space="preserve">{{ </w:t>
            </w:r>
            <w:r>
              <w:rPr>
                <w:rFonts w:ascii="Quicksand" w:eastAsia="Quicksand" w:hAnsi="Quicksand" w:cs="Quicksand"/>
                <w:sz w:val="22"/>
                <w:szCs w:val="22"/>
              </w:rPr>
              <w:t>workshop</w:t>
            </w:r>
            <w:proofErr w:type="gramEnd"/>
            <w:r w:rsidRPr="00C97207">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tc>
      </w:tr>
    </w:tbl>
    <w:p w14:paraId="32D5925B" w14:textId="77777777" w:rsidR="00F738DA" w:rsidRDefault="00F738DA" w:rsidP="00F738DA">
      <w:pPr>
        <w:pBdr>
          <w:top w:val="nil"/>
          <w:left w:val="nil"/>
          <w:bottom w:val="nil"/>
          <w:right w:val="nil"/>
          <w:between w:val="nil"/>
        </w:pBdr>
        <w:rPr>
          <w:rFonts w:ascii="Quicksand" w:eastAsia="Quicksand" w:hAnsi="Quicksand" w:cs="Quicksand"/>
          <w:sz w:val="22"/>
          <w:szCs w:val="22"/>
        </w:rPr>
      </w:pPr>
      <w:r>
        <w:rPr>
          <w:rFonts w:ascii="Quicksand" w:eastAsia="Quicksand" w:hAnsi="Quicksand" w:cs="Quicksand"/>
          <w:sz w:val="22"/>
          <w:szCs w:val="22"/>
        </w:rPr>
        <w:t>{% else %}</w:t>
      </w:r>
    </w:p>
    <w:p w14:paraId="465C7CA2" w14:textId="77777777" w:rsidR="00F738DA" w:rsidRDefault="00F738DA" w:rsidP="00F738DA">
      <w:pPr>
        <w:pBdr>
          <w:top w:val="nil"/>
          <w:left w:val="nil"/>
          <w:bottom w:val="nil"/>
          <w:right w:val="nil"/>
          <w:between w:val="nil"/>
        </w:pBdr>
        <w:rPr>
          <w:rFonts w:ascii="Quicksand" w:eastAsia="Quicksand" w:hAnsi="Quicksand" w:cs="Quicksand"/>
          <w:sz w:val="22"/>
          <w:szCs w:val="22"/>
        </w:rPr>
      </w:pPr>
      <w:r w:rsidRPr="00646A09">
        <w:rPr>
          <w:rFonts w:ascii="Quicksand" w:eastAsia="Quicksand" w:hAnsi="Quicksand" w:cs="Quicksand"/>
          <w:sz w:val="22"/>
          <w:szCs w:val="22"/>
        </w:rPr>
        <w:t>{%</w:t>
      </w:r>
      <w:r>
        <w:rPr>
          <w:rFonts w:ascii="Quicksand" w:eastAsia="Quicksand" w:hAnsi="Quicksand" w:cs="Quicksand"/>
          <w:sz w:val="22"/>
          <w:szCs w:val="22"/>
        </w:rPr>
        <w:t xml:space="preserve"> </w:t>
      </w:r>
      <w:r w:rsidRPr="00646A09">
        <w:rPr>
          <w:rFonts w:ascii="Quicksand" w:eastAsia="Quicksand" w:hAnsi="Quicksand" w:cs="Quicksand"/>
          <w:sz w:val="22"/>
          <w:szCs w:val="22"/>
        </w:rPr>
        <w:t xml:space="preserve">for </w:t>
      </w:r>
      <w:r>
        <w:rPr>
          <w:rFonts w:ascii="Quicksand" w:eastAsia="Quicksand" w:hAnsi="Quicksand" w:cs="Quicksand"/>
          <w:sz w:val="22"/>
          <w:szCs w:val="22"/>
        </w:rPr>
        <w:t>workshop</w:t>
      </w:r>
      <w:r w:rsidRPr="00646A09">
        <w:rPr>
          <w:rFonts w:ascii="Quicksand" w:eastAsia="Quicksand" w:hAnsi="Quicksand" w:cs="Quicksand"/>
          <w:sz w:val="22"/>
          <w:szCs w:val="22"/>
        </w:rPr>
        <w:t xml:space="preserve"> in </w:t>
      </w:r>
      <w:r>
        <w:rPr>
          <w:rFonts w:ascii="Quicksand" w:eastAsia="Quicksand" w:hAnsi="Quicksand" w:cs="Quicksand"/>
          <w:sz w:val="22"/>
          <w:szCs w:val="22"/>
        </w:rPr>
        <w:t xml:space="preserve">workshops </w:t>
      </w:r>
      <w:r w:rsidRPr="00646A09">
        <w:rPr>
          <w:rFonts w:ascii="Quicksand" w:eastAsia="Quicksand" w:hAnsi="Quicksand" w:cs="Quicksand"/>
          <w:sz w:val="22"/>
          <w:szCs w:val="22"/>
        </w:rPr>
        <w:t>%}</w:t>
      </w:r>
    </w:p>
    <w:p w14:paraId="652628F1" w14:textId="77777777" w:rsidR="00F738DA" w:rsidRDefault="00F738DA" w:rsidP="00F738DA">
      <w:pPr>
        <w:numPr>
          <w:ilvl w:val="0"/>
          <w:numId w:val="1"/>
        </w:numPr>
        <w:pBdr>
          <w:top w:val="nil"/>
          <w:left w:val="nil"/>
          <w:bottom w:val="nil"/>
          <w:right w:val="nil"/>
          <w:between w:val="nil"/>
        </w:pBdr>
        <w:rPr>
          <w:rFonts w:ascii="Quicksand" w:eastAsia="Quicksand" w:hAnsi="Quicksand" w:cs="Quicksand"/>
          <w:sz w:val="22"/>
          <w:szCs w:val="22"/>
        </w:rPr>
      </w:pPr>
      <w:proofErr w:type="gramStart"/>
      <w:r>
        <w:rPr>
          <w:rFonts w:ascii="Quicksand" w:eastAsia="Quicksand" w:hAnsi="Quicksand" w:cs="Quicksand"/>
          <w:sz w:val="22"/>
          <w:szCs w:val="22"/>
        </w:rPr>
        <w:t>{{ workshop</w:t>
      </w:r>
      <w:proofErr w:type="gramEnd"/>
      <w:r>
        <w:rPr>
          <w:rFonts w:ascii="Quicksand" w:eastAsia="Quicksand" w:hAnsi="Quicksand" w:cs="Quicksand"/>
          <w:sz w:val="22"/>
          <w:szCs w:val="22"/>
        </w:rPr>
        <w:t xml:space="preserve"> }} </w:t>
      </w:r>
      <w:r w:rsidRPr="00F50CA6">
        <w:rPr>
          <w:rFonts w:ascii="Quicksand" w:eastAsia="Quicksand" w:hAnsi="Quicksand" w:cs="Quicksand"/>
          <w:sz w:val="22"/>
          <w:szCs w:val="22"/>
        </w:rPr>
        <w:t xml:space="preserve">{% </w:t>
      </w:r>
      <w:proofErr w:type="spellStart"/>
      <w:r w:rsidRPr="00F50CA6">
        <w:rPr>
          <w:rFonts w:ascii="Quicksand" w:eastAsia="Quicksand" w:hAnsi="Quicksand" w:cs="Quicksand"/>
          <w:sz w:val="22"/>
          <w:szCs w:val="22"/>
        </w:rPr>
        <w:t>endfor</w:t>
      </w:r>
      <w:proofErr w:type="spellEnd"/>
      <w:r w:rsidRPr="00F50CA6">
        <w:rPr>
          <w:rFonts w:ascii="Quicksand" w:eastAsia="Quicksand" w:hAnsi="Quicksand" w:cs="Quicksand"/>
          <w:sz w:val="22"/>
          <w:szCs w:val="22"/>
        </w:rPr>
        <w:t xml:space="preserve"> %}</w:t>
      </w:r>
    </w:p>
    <w:p w14:paraId="742FCA38" w14:textId="160E15EA" w:rsidR="003F7768" w:rsidRPr="00F738DA" w:rsidRDefault="00F738DA" w:rsidP="00F738DA">
      <w:pPr>
        <w:pBdr>
          <w:top w:val="nil"/>
          <w:left w:val="nil"/>
          <w:bottom w:val="nil"/>
          <w:right w:val="nil"/>
          <w:between w:val="nil"/>
        </w:pBdr>
        <w:rPr>
          <w:rFonts w:ascii="Quicksand" w:eastAsia="Quicksand" w:hAnsi="Quicksand" w:cs="Quicksand"/>
          <w:sz w:val="22"/>
          <w:szCs w:val="22"/>
        </w:rPr>
      </w:pPr>
      <w:r w:rsidRPr="00F50CA6">
        <w:rPr>
          <w:rFonts w:ascii="Quicksand" w:eastAsia="Quicksand" w:hAnsi="Quicksand" w:cs="Quicksand"/>
          <w:sz w:val="22"/>
          <w:szCs w:val="22"/>
        </w:rPr>
        <w:t>{% endif %}</w:t>
      </w:r>
    </w:p>
    <w:p w14:paraId="686DCC17" w14:textId="77777777" w:rsidR="003F7768" w:rsidRDefault="003F7768">
      <w:pPr>
        <w:jc w:val="both"/>
        <w:rPr>
          <w:rFonts w:ascii="Times New Roman" w:eastAsia="Times New Roman" w:hAnsi="Times New Roman" w:cs="Times New Roman"/>
        </w:rPr>
      </w:pPr>
    </w:p>
    <w:p w14:paraId="3B29153B" w14:textId="77777777" w:rsidR="003F7768" w:rsidRDefault="00CC38A2">
      <w:pPr>
        <w:jc w:val="both"/>
        <w:rPr>
          <w:rFonts w:ascii="Times New Roman" w:eastAsia="Times New Roman" w:hAnsi="Times New Roman" w:cs="Times New Roman"/>
        </w:rPr>
      </w:pPr>
      <w:r>
        <w:rPr>
          <w:rFonts w:ascii="Times New Roman" w:eastAsia="Times New Roman" w:hAnsi="Times New Roman" w:cs="Times New Roman"/>
        </w:rPr>
        <w:t>__________________________</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__________________________</w:t>
      </w:r>
    </w:p>
    <w:p w14:paraId="32204C81" w14:textId="77777777" w:rsidR="003F7768" w:rsidRDefault="003F7768">
      <w:pPr>
        <w:jc w:val="both"/>
        <w:rPr>
          <w:rFonts w:ascii="Times New Roman" w:eastAsia="Times New Roman" w:hAnsi="Times New Roman" w:cs="Times New Roman"/>
        </w:rPr>
      </w:pPr>
    </w:p>
    <w:p w14:paraId="1C23C310" w14:textId="4D8495DD" w:rsidR="003F7768" w:rsidRPr="000B5AF4" w:rsidRDefault="00CC38A2">
      <w:pPr>
        <w:jc w:val="both"/>
        <w:rPr>
          <w:rFonts w:ascii="Quicksand" w:eastAsia="Quicksand" w:hAnsi="Quicksand" w:cs="Quicksand"/>
          <w:sz w:val="22"/>
          <w:szCs w:val="22"/>
        </w:rPr>
      </w:pPr>
      <w:r w:rsidRPr="000B5AF4">
        <w:rPr>
          <w:rFonts w:ascii="Quicksand" w:eastAsia="Quicksand" w:hAnsi="Quicksand" w:cs="Quicksand"/>
          <w:b/>
          <w:sz w:val="22"/>
          <w:szCs w:val="22"/>
        </w:rPr>
        <w:t xml:space="preserve">Natnael </w:t>
      </w:r>
      <w:proofErr w:type="spellStart"/>
      <w:r w:rsidRPr="000B5AF4">
        <w:rPr>
          <w:rFonts w:ascii="Quicksand" w:eastAsia="Quicksand" w:hAnsi="Quicksand" w:cs="Quicksand"/>
          <w:b/>
          <w:sz w:val="22"/>
          <w:szCs w:val="22"/>
        </w:rPr>
        <w:t>Fekade</w:t>
      </w:r>
      <w:proofErr w:type="spellEnd"/>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Pr="000B5AF4">
        <w:rPr>
          <w:rFonts w:ascii="Quicksand" w:eastAsia="Quicksand" w:hAnsi="Quicksand" w:cs="Quicksand"/>
          <w:sz w:val="22"/>
          <w:szCs w:val="22"/>
        </w:rPr>
        <w:tab/>
      </w:r>
      <w:r w:rsidR="000C1F29">
        <w:rPr>
          <w:rFonts w:ascii="Quicksand" w:eastAsia="Quicksand" w:hAnsi="Quicksand" w:cs="Quicksand"/>
          <w:sz w:val="22"/>
          <w:szCs w:val="22"/>
        </w:rPr>
        <w:tab/>
      </w:r>
      <w:r w:rsidRPr="000B5AF4">
        <w:rPr>
          <w:rFonts w:ascii="Quicksand" w:eastAsia="Quicksand" w:hAnsi="Quicksand" w:cs="Quicksand"/>
          <w:b/>
          <w:sz w:val="22"/>
          <w:szCs w:val="22"/>
        </w:rPr>
        <w:t xml:space="preserve">Georgios </w:t>
      </w:r>
      <w:proofErr w:type="spellStart"/>
      <w:r w:rsidRPr="000B5AF4">
        <w:rPr>
          <w:rFonts w:ascii="Quicksand" w:eastAsia="Quicksand" w:hAnsi="Quicksand" w:cs="Quicksand"/>
          <w:b/>
          <w:sz w:val="22"/>
          <w:szCs w:val="22"/>
        </w:rPr>
        <w:t>Brussas</w:t>
      </w:r>
      <w:proofErr w:type="spellEnd"/>
    </w:p>
    <w:p w14:paraId="22FEFA41" w14:textId="727618BF" w:rsidR="003F7768" w:rsidRP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Chairman of the board</w:t>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Pr="000B5AF4">
        <w:rPr>
          <w:rFonts w:ascii="Quicksand" w:eastAsia="Quicksand" w:hAnsi="Quicksand" w:cs="Quicksand"/>
          <w:b/>
          <w:sz w:val="22"/>
          <w:szCs w:val="22"/>
        </w:rPr>
        <w:tab/>
      </w:r>
      <w:r w:rsidR="000C1F29">
        <w:rPr>
          <w:rFonts w:ascii="Quicksand" w:eastAsia="Quicksand" w:hAnsi="Quicksand" w:cs="Quicksand"/>
          <w:b/>
          <w:sz w:val="22"/>
          <w:szCs w:val="22"/>
        </w:rPr>
        <w:tab/>
      </w:r>
      <w:r w:rsidRPr="000B5AF4">
        <w:rPr>
          <w:rFonts w:ascii="Quicksand" w:eastAsia="Quicksand" w:hAnsi="Quicksand" w:cs="Quicksand"/>
          <w:b/>
          <w:sz w:val="22"/>
          <w:szCs w:val="22"/>
        </w:rPr>
        <w:t>Co-Chairman of the board</w:t>
      </w:r>
    </w:p>
    <w:p w14:paraId="2AD3675B" w14:textId="77777777" w:rsidR="003F7768" w:rsidRPr="000B5AF4" w:rsidRDefault="003F7768">
      <w:pPr>
        <w:rPr>
          <w:rFonts w:ascii="Quicksand" w:eastAsia="Quicksand" w:hAnsi="Quicksand" w:cs="Quicksand"/>
          <w:b/>
          <w:sz w:val="22"/>
          <w:szCs w:val="22"/>
        </w:rPr>
      </w:pPr>
    </w:p>
    <w:p w14:paraId="0B30DC70" w14:textId="55D5546C" w:rsidR="000B5AF4" w:rsidRDefault="00CC38A2">
      <w:pPr>
        <w:jc w:val="both"/>
        <w:rPr>
          <w:rFonts w:ascii="Quicksand" w:eastAsia="Quicksand" w:hAnsi="Quicksand" w:cs="Quicksand"/>
          <w:b/>
          <w:sz w:val="22"/>
          <w:szCs w:val="22"/>
        </w:rPr>
      </w:pPr>
      <w:r w:rsidRPr="000B5AF4">
        <w:rPr>
          <w:rFonts w:ascii="Quicksand" w:eastAsia="Quicksand" w:hAnsi="Quicksand" w:cs="Quicksand"/>
          <w:b/>
          <w:sz w:val="22"/>
          <w:szCs w:val="22"/>
        </w:rPr>
        <w:t xml:space="preserve">Frankfurt, </w:t>
      </w:r>
      <w:proofErr w:type="gramStart"/>
      <w:r w:rsidR="00F738DA">
        <w:rPr>
          <w:rFonts w:ascii="Quicksand" w:eastAsia="Quicksand" w:hAnsi="Quicksand" w:cs="Quicksand"/>
          <w:b/>
          <w:sz w:val="22"/>
          <w:szCs w:val="22"/>
        </w:rPr>
        <w:t>{{ Datum</w:t>
      </w:r>
      <w:proofErr w:type="gramEnd"/>
      <w:r w:rsidR="00F738DA">
        <w:rPr>
          <w:rFonts w:ascii="Quicksand" w:eastAsia="Quicksand" w:hAnsi="Quicksand" w:cs="Quicksand"/>
          <w:b/>
          <w:sz w:val="22"/>
          <w:szCs w:val="22"/>
        </w:rPr>
        <w:t xml:space="preserve"> }}</w:t>
      </w:r>
    </w:p>
    <w:p w14:paraId="6C856803" w14:textId="77777777" w:rsidR="003F7768" w:rsidRPr="000B5AF4" w:rsidRDefault="00CC38A2">
      <w:pPr>
        <w:jc w:val="both"/>
        <w:rPr>
          <w:rFonts w:ascii="Quicksand" w:eastAsia="Quicksand" w:hAnsi="Quicksand" w:cs="Quicksand"/>
          <w:b/>
          <w:color w:val="000000"/>
          <w:sz w:val="22"/>
          <w:szCs w:val="22"/>
        </w:rPr>
      </w:pPr>
      <w:r w:rsidRPr="000B5AF4">
        <w:rPr>
          <w:rFonts w:ascii="Quicksand" w:eastAsia="Quicksand" w:hAnsi="Quicksand" w:cs="Quicksand"/>
          <w:b/>
          <w:color w:val="000000"/>
          <w:sz w:val="22"/>
          <w:szCs w:val="22"/>
        </w:rPr>
        <w:t xml:space="preserve"> </w:t>
      </w:r>
    </w:p>
    <w:p w14:paraId="54F42530" w14:textId="77777777" w:rsidR="003F7768" w:rsidRPr="000B5AF4" w:rsidRDefault="003F7768">
      <w:pPr>
        <w:jc w:val="both"/>
        <w:rPr>
          <w:rFonts w:ascii="Quicksand" w:eastAsia="Quicksand" w:hAnsi="Quicksand" w:cs="Quicksand"/>
          <w:sz w:val="22"/>
          <w:szCs w:val="22"/>
        </w:rPr>
      </w:pPr>
    </w:p>
    <w:p w14:paraId="35438412" w14:textId="77777777" w:rsidR="003F7768" w:rsidRDefault="003F7768">
      <w:pPr>
        <w:jc w:val="both"/>
        <w:rPr>
          <w:rFonts w:ascii="Quicksand" w:eastAsia="Quicksand" w:hAnsi="Quicksand" w:cs="Quicksand"/>
          <w:sz w:val="22"/>
          <w:szCs w:val="22"/>
        </w:rPr>
      </w:pPr>
    </w:p>
    <w:p w14:paraId="4927B3E9" w14:textId="5808D81B" w:rsidR="003F7768" w:rsidRPr="000B5AF4" w:rsidRDefault="00F738DA">
      <w:pPr>
        <w:spacing w:before="240" w:after="240"/>
        <w:rPr>
          <w:rFonts w:ascii="Quicksand" w:eastAsia="Quicksand" w:hAnsi="Quicksand" w:cs="Quicksand"/>
          <w:sz w:val="20"/>
          <w:szCs w:val="20"/>
        </w:rPr>
      </w:pPr>
      <w:r w:rsidRPr="00C51E1D">
        <w:rPr>
          <w:rFonts w:ascii="Quicksand" w:eastAsia="Quicksand" w:hAnsi="Quicksand" w:cs="Quicksand"/>
          <w:b/>
          <w:noProof/>
          <w:color w:val="000000"/>
          <w:sz w:val="20"/>
          <w:szCs w:val="20"/>
        </w:rPr>
        <mc:AlternateContent>
          <mc:Choice Requires="wps">
            <w:drawing>
              <wp:anchor distT="45720" distB="45720" distL="114300" distR="114300" simplePos="0" relativeHeight="251660288" behindDoc="0" locked="0" layoutInCell="1" allowOverlap="1" wp14:anchorId="66577027" wp14:editId="478098ED">
                <wp:simplePos x="0" y="0"/>
                <wp:positionH relativeFrom="margin">
                  <wp:posOffset>-351155</wp:posOffset>
                </wp:positionH>
                <wp:positionV relativeFrom="margin">
                  <wp:posOffset>7717155</wp:posOffset>
                </wp:positionV>
                <wp:extent cx="7527290" cy="23215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7290" cy="2321560"/>
                        </a:xfrm>
                        <a:prstGeom prst="rect">
                          <a:avLst/>
                        </a:prstGeom>
                        <a:noFill/>
                        <a:ln w="9525">
                          <a:noFill/>
                          <a:miter lim="800000"/>
                          <a:headEnd/>
                          <a:tailEnd/>
                        </a:ln>
                      </wps:spPr>
                      <wps:txb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6DC8D06" w14:textId="77777777" w:rsidR="00F738DA" w:rsidRPr="000B5AF4" w:rsidRDefault="00F738DA" w:rsidP="00F738DA">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D64168F" w14:textId="77777777" w:rsidR="00F738DA" w:rsidRDefault="00F738DA" w:rsidP="00F738DA"/>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66577027" id="_x0000_t202" coordsize="21600,21600" o:spt="202" path="m,l,21600r21600,l21600,xe">
                <v:stroke joinstyle="miter"/>
                <v:path gradientshapeok="t" o:connecttype="rect"/>
              </v:shapetype>
              <v:shape id="Text Box 2" o:spid="_x0000_s1026" type="#_x0000_t202" style="position:absolute;margin-left:-27.65pt;margin-top:607.65pt;width:592.7pt;height:182.8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" filled="f" stroked="f">
                <v:textbox>
                  <w:txbxContent>
                    <w:p w14:paraId="7CD01C59" w14:textId="77777777" w:rsidR="00F738DA" w:rsidRPr="000B5AF4" w:rsidRDefault="00F738DA" w:rsidP="00F738DA">
                      <w:pPr>
                        <w:ind w:left="426" w:right="355"/>
                        <w:jc w:val="both"/>
                        <w:rPr>
                          <w:rFonts w:ascii="Quicksand" w:eastAsia="Quicksand" w:hAnsi="Quicksand" w:cs="Quicksand"/>
                          <w:sz w:val="20"/>
                          <w:szCs w:val="20"/>
                        </w:rPr>
                      </w:pPr>
                      <w:r w:rsidRPr="000B5AF4">
                        <w:rPr>
                          <w:rFonts w:ascii="Quicksand" w:eastAsia="Quicksand" w:hAnsi="Quicksand" w:cs="Quicksand"/>
                          <w:b/>
                          <w:color w:val="000000"/>
                          <w:sz w:val="20"/>
                          <w:szCs w:val="20"/>
                        </w:rPr>
                        <w:t xml:space="preserve">About </w:t>
                      </w:r>
                      <w:proofErr w:type="spellStart"/>
                      <w:r w:rsidRPr="000B5AF4">
                        <w:rPr>
                          <w:rFonts w:ascii="Quicksand" w:eastAsia="Quicksand" w:hAnsi="Quicksand" w:cs="Quicksand"/>
                          <w:b/>
                          <w:color w:val="000000"/>
                          <w:sz w:val="20"/>
                          <w:szCs w:val="20"/>
                        </w:rPr>
                        <w:t>TechAcademy</w:t>
                      </w:r>
                      <w:proofErr w:type="spellEnd"/>
                      <w:r w:rsidRPr="000B5AF4">
                        <w:rPr>
                          <w:rFonts w:ascii="Quicksand" w:eastAsia="Quicksand" w:hAnsi="Quicksand" w:cs="Quicksand"/>
                          <w:b/>
                          <w:color w:val="000000"/>
                          <w:sz w:val="20"/>
                          <w:szCs w:val="20"/>
                        </w:rPr>
                        <w:t xml:space="preserve"> </w:t>
                      </w:r>
                      <w:proofErr w:type="spellStart"/>
                      <w:r w:rsidRPr="000B5AF4">
                        <w:rPr>
                          <w:rFonts w:ascii="Quicksand" w:eastAsia="Quicksand" w:hAnsi="Quicksand" w:cs="Quicksand"/>
                          <w:b/>
                          <w:color w:val="000000"/>
                          <w:sz w:val="20"/>
                          <w:szCs w:val="20"/>
                        </w:rPr>
                        <w:t>e.V.</w:t>
                      </w:r>
                      <w:proofErr w:type="spellEnd"/>
                    </w:p>
                    <w:p w14:paraId="56DC8D06" w14:textId="77777777" w:rsidR="00F738DA" w:rsidRPr="000B5AF4" w:rsidRDefault="00F738DA" w:rsidP="00F738DA">
                      <w:pPr>
                        <w:ind w:left="426" w:right="355"/>
                        <w:jc w:val="both"/>
                        <w:rPr>
                          <w:rFonts w:ascii="Quicksand" w:eastAsia="Quicksand" w:hAnsi="Quicksand" w:cs="Quicksand"/>
                          <w:sz w:val="20"/>
                          <w:szCs w:val="20"/>
                        </w:rPr>
                      </w:pP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e.V.</w:t>
                      </w:r>
                      <w:proofErr w:type="spellEnd"/>
                      <w:r w:rsidRPr="000B5AF4">
                        <w:rPr>
                          <w:rFonts w:ascii="Quicksand" w:eastAsia="Quicksand" w:hAnsi="Quicksand" w:cs="Quicksand"/>
                          <w:sz w:val="20"/>
                          <w:szCs w:val="20"/>
                        </w:rPr>
                        <w:t xml:space="preserve"> is a student initiative at Goethe University Frankfurt training the next digital leaders. Students of any discipline </w:t>
                      </w:r>
                      <w:r>
                        <w:rPr>
                          <w:rFonts w:ascii="Quicksand" w:eastAsia="Quicksand" w:hAnsi="Quicksand" w:cs="Quicksand"/>
                          <w:sz w:val="20"/>
                          <w:szCs w:val="20"/>
                        </w:rPr>
                        <w:t>get</w:t>
                      </w:r>
                      <w:r w:rsidRPr="000B5AF4">
                        <w:rPr>
                          <w:rFonts w:ascii="Quicksand" w:eastAsia="Quicksand" w:hAnsi="Quicksand" w:cs="Quicksand"/>
                          <w:sz w:val="20"/>
                          <w:szCs w:val="20"/>
                        </w:rPr>
                        <w:t xml:space="preserve"> the opportunity to acquire coding skills in Data Science and Web Development programs. Students apply their acquired tech skills in projects, solving real-world problems digitally.</w:t>
                      </w:r>
                    </w:p>
                    <w:p w14:paraId="661B0169" w14:textId="77777777" w:rsidR="00F738DA" w:rsidRPr="000B5AF4" w:rsidRDefault="00F738DA" w:rsidP="00F738DA">
                      <w:pPr>
                        <w:spacing w:before="240" w:after="240"/>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In addition to regular coding meetups,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actively supports students in developing and implementing their projects through workshops, lectures, and company visits. In this way, participants gain practical experience in the tech sector while still studying and establish contact with relevant companies. In addition,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organizes the annual </w:t>
                      </w:r>
                      <w:proofErr w:type="spellStart"/>
                      <w:r w:rsidRPr="000B5AF4">
                        <w:rPr>
                          <w:rFonts w:ascii="Quicksand" w:eastAsia="Quicksand" w:hAnsi="Quicksand" w:cs="Quicksand"/>
                          <w:sz w:val="20"/>
                          <w:szCs w:val="20"/>
                        </w:rPr>
                        <w:t>TechConference</w:t>
                      </w:r>
                      <w:proofErr w:type="spellEnd"/>
                      <w:r w:rsidRPr="000B5AF4">
                        <w:rPr>
                          <w:rFonts w:ascii="Quicksand" w:eastAsia="Quicksand" w:hAnsi="Quicksand" w:cs="Quicksand"/>
                          <w:sz w:val="20"/>
                          <w:szCs w:val="20"/>
                        </w:rPr>
                        <w:t xml:space="preserve"> — a digitization conference with high-ranking speakers from business, </w:t>
                      </w:r>
                      <w:proofErr w:type="gramStart"/>
                      <w:r w:rsidRPr="000B5AF4">
                        <w:rPr>
                          <w:rFonts w:ascii="Quicksand" w:eastAsia="Quicksand" w:hAnsi="Quicksand" w:cs="Quicksand"/>
                          <w:sz w:val="20"/>
                          <w:szCs w:val="20"/>
                        </w:rPr>
                        <w:t>politics</w:t>
                      </w:r>
                      <w:proofErr w:type="gramEnd"/>
                      <w:r w:rsidRPr="000B5AF4">
                        <w:rPr>
                          <w:rFonts w:ascii="Quicksand" w:eastAsia="Quicksand" w:hAnsi="Quicksand" w:cs="Quicksand"/>
                          <w:sz w:val="20"/>
                          <w:szCs w:val="20"/>
                        </w:rPr>
                        <w:t xml:space="preserve"> and science.</w:t>
                      </w:r>
                    </w:p>
                    <w:p w14:paraId="3511F801" w14:textId="77777777" w:rsidR="00F738DA" w:rsidRDefault="00F738DA" w:rsidP="00F738DA">
                      <w:pPr>
                        <w:ind w:left="426" w:right="355"/>
                        <w:rPr>
                          <w:rFonts w:ascii="Quicksand" w:eastAsia="Quicksand" w:hAnsi="Quicksand" w:cs="Quicksand"/>
                          <w:sz w:val="20"/>
                          <w:szCs w:val="20"/>
                        </w:rPr>
                      </w:pPr>
                      <w:r w:rsidRPr="000B5AF4">
                        <w:rPr>
                          <w:rFonts w:ascii="Quicksand" w:eastAsia="Quicksand" w:hAnsi="Quicksand" w:cs="Quicksand"/>
                          <w:sz w:val="20"/>
                          <w:szCs w:val="20"/>
                        </w:rPr>
                        <w:t xml:space="preserve">For this voluntary engagement </w:t>
                      </w:r>
                      <w:proofErr w:type="spellStart"/>
                      <w:r w:rsidRPr="000B5AF4">
                        <w:rPr>
                          <w:rFonts w:ascii="Quicksand" w:eastAsia="Quicksand" w:hAnsi="Quicksand" w:cs="Quicksand"/>
                          <w:sz w:val="20"/>
                          <w:szCs w:val="20"/>
                        </w:rPr>
                        <w:t>TechAcademy</w:t>
                      </w:r>
                      <w:proofErr w:type="spellEnd"/>
                      <w:r w:rsidRPr="000B5AF4">
                        <w:rPr>
                          <w:rFonts w:ascii="Quicksand" w:eastAsia="Quicksand" w:hAnsi="Quicksand" w:cs="Quicksand"/>
                          <w:sz w:val="20"/>
                          <w:szCs w:val="20"/>
                        </w:rPr>
                        <w:t xml:space="preserve"> won the national award “Students of the Year 2021”, awarded jointly by the German National Association for Student Affairs (</w:t>
                      </w:r>
                      <w:proofErr w:type="spellStart"/>
                      <w:r w:rsidRPr="000B5AF4">
                        <w:rPr>
                          <w:rFonts w:ascii="Quicksand" w:eastAsia="Quicksand" w:hAnsi="Quicksand" w:cs="Quicksand"/>
                          <w:sz w:val="20"/>
                          <w:szCs w:val="20"/>
                        </w:rPr>
                        <w:t>Deutsches</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Studentenwerk</w:t>
                      </w:r>
                      <w:proofErr w:type="spellEnd"/>
                      <w:r w:rsidRPr="000B5AF4">
                        <w:rPr>
                          <w:rFonts w:ascii="Quicksand" w:eastAsia="Quicksand" w:hAnsi="Quicksand" w:cs="Quicksand"/>
                          <w:sz w:val="20"/>
                          <w:szCs w:val="20"/>
                        </w:rPr>
                        <w:t>) and the German Association of University Professors and Lecturers (</w:t>
                      </w:r>
                      <w:proofErr w:type="spellStart"/>
                      <w:r w:rsidRPr="000B5AF4">
                        <w:rPr>
                          <w:rFonts w:ascii="Quicksand" w:eastAsia="Quicksand" w:hAnsi="Quicksand" w:cs="Quicksand"/>
                          <w:sz w:val="20"/>
                          <w:szCs w:val="20"/>
                        </w:rPr>
                        <w:t>Deutscher</w:t>
                      </w:r>
                      <w:proofErr w:type="spellEnd"/>
                      <w:r w:rsidRPr="000B5AF4">
                        <w:rPr>
                          <w:rFonts w:ascii="Quicksand" w:eastAsia="Quicksand" w:hAnsi="Quicksand" w:cs="Quicksand"/>
                          <w:sz w:val="20"/>
                          <w:szCs w:val="20"/>
                        </w:rPr>
                        <w:t xml:space="preserve"> </w:t>
                      </w:r>
                      <w:proofErr w:type="spellStart"/>
                      <w:r w:rsidRPr="000B5AF4">
                        <w:rPr>
                          <w:rFonts w:ascii="Quicksand" w:eastAsia="Quicksand" w:hAnsi="Quicksand" w:cs="Quicksand"/>
                          <w:sz w:val="20"/>
                          <w:szCs w:val="20"/>
                        </w:rPr>
                        <w:t>Hochschulverband</w:t>
                      </w:r>
                      <w:proofErr w:type="spellEnd"/>
                      <w:r w:rsidRPr="000B5AF4">
                        <w:rPr>
                          <w:rFonts w:ascii="Quicksand" w:eastAsia="Quicksand" w:hAnsi="Quicksand" w:cs="Quicksand"/>
                          <w:sz w:val="20"/>
                          <w:szCs w:val="20"/>
                        </w:rPr>
                        <w:t>).</w:t>
                      </w:r>
                    </w:p>
                    <w:p w14:paraId="0D64168F" w14:textId="77777777" w:rsidR="00F738DA" w:rsidRDefault="00F738DA" w:rsidP="00F738DA"/>
                  </w:txbxContent>
                </v:textbox>
                <w10:wrap type="square" anchorx="margin" anchory="margin"/>
              </v:shape>
            </w:pict>
          </mc:Fallback>
        </mc:AlternateContent>
      </w:r>
    </w:p>
    <w:sectPr w:rsidR="003F7768" w:rsidRPr="000B5AF4">
      <w:headerReference w:type="even" r:id="rId8"/>
      <w:headerReference w:type="default" r:id="rId9"/>
      <w:headerReference w:type="first" r:id="rId10"/>
      <w:pgSz w:w="11900" w:h="16840"/>
      <w:pgMar w:top="0" w:right="578" w:bottom="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CE420" w14:textId="77777777" w:rsidR="00DA6580" w:rsidRDefault="00DA6580">
      <w:r>
        <w:separator/>
      </w:r>
    </w:p>
  </w:endnote>
  <w:endnote w:type="continuationSeparator" w:id="0">
    <w:p w14:paraId="24B36F3F" w14:textId="77777777" w:rsidR="00DA6580" w:rsidRDefault="00DA6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icksand">
    <w:altName w:val="Calibri"/>
    <w:panose1 w:val="02070303000000060000"/>
    <w:charset w:val="00"/>
    <w:family w:val="roman"/>
    <w:notTrueType/>
    <w:pitch w:val="variable"/>
    <w:sig w:usb0="A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7B73F" w14:textId="77777777" w:rsidR="00DA6580" w:rsidRDefault="00DA6580">
      <w:r>
        <w:separator/>
      </w:r>
    </w:p>
  </w:footnote>
  <w:footnote w:type="continuationSeparator" w:id="0">
    <w:p w14:paraId="0424837C" w14:textId="77777777" w:rsidR="00DA6580" w:rsidRDefault="00DA65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3D1B0" w14:textId="3089D564" w:rsidR="002B0919" w:rsidRDefault="00DA6580">
    <w:pPr>
      <w:pStyle w:val="Kopfzeile"/>
    </w:pPr>
    <w:r>
      <w:rPr>
        <w:noProof/>
      </w:rPr>
      <w:pict w14:anchorId="32CC2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0" o:spid="_x0000_s1038" type="#_x0000_t75" style="position:absolute;margin-left:0;margin-top:0;width:892.25pt;height:1182.5pt;z-index:-251655168;mso-position-horizontal:center;mso-position-horizontal-relative:margin;mso-position-vertical:center;mso-position-vertical-relative:margin" o:allowincell="f">
          <v:imagedata r:id="rId1" o:title="Pictur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83F5" w14:textId="5E286CE8" w:rsidR="003F7768" w:rsidRDefault="00DA6580">
    <w:r>
      <w:rPr>
        <w:noProof/>
      </w:rPr>
      <w:pict w14:anchorId="4FE6D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11" o:spid="_x0000_s1039" type="#_x0000_t75" style="position:absolute;margin-left:0;margin-top:0;width:892.25pt;height:1182.5pt;z-index:-251654144;mso-position-horizontal:center;mso-position-horizontal-relative:margin;mso-position-vertical:center;mso-position-vertical-relative:margin" o:allowincell="f">
          <v:imagedata r:id="rId1" o:title="Picture2"/>
          <w10:wrap anchorx="margin" anchory="margin"/>
        </v:shape>
      </w:pict>
    </w:r>
    <w:r w:rsidR="00F738DA">
      <w:rPr>
        <w:noProof/>
      </w:rPr>
      <w:drawing>
        <wp:anchor distT="0" distB="0" distL="114300" distR="114300" simplePos="0" relativeHeight="251659264" behindDoc="0" locked="0" layoutInCell="1" allowOverlap="1" wp14:anchorId="09C7BC15" wp14:editId="7C968678">
          <wp:simplePos x="0" y="0"/>
          <wp:positionH relativeFrom="column">
            <wp:posOffset>3343275</wp:posOffset>
          </wp:positionH>
          <wp:positionV relativeFrom="paragraph">
            <wp:posOffset>-257810</wp:posOffset>
          </wp:positionV>
          <wp:extent cx="3636010" cy="452755"/>
          <wp:effectExtent l="0" t="0" r="2540" b="0"/>
          <wp:wrapThrough wrapText="bothSides">
            <wp:wrapPolygon edited="0">
              <wp:start x="453" y="1818"/>
              <wp:lineTo x="113" y="8180"/>
              <wp:lineTo x="113" y="12724"/>
              <wp:lineTo x="566" y="18177"/>
              <wp:lineTo x="566" y="19994"/>
              <wp:lineTo x="1924" y="19994"/>
              <wp:lineTo x="21502" y="18177"/>
              <wp:lineTo x="21502" y="3635"/>
              <wp:lineTo x="1811" y="1818"/>
              <wp:lineTo x="453" y="1818"/>
            </wp:wrapPolygon>
          </wp:wrapThrough>
          <wp:docPr id="3" name="Picture 3"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 gauge&#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36010" cy="45275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35B07" w14:textId="78462BC9" w:rsidR="002B0919" w:rsidRDefault="00DA6580">
    <w:pPr>
      <w:pStyle w:val="Kopfzeile"/>
    </w:pPr>
    <w:r>
      <w:rPr>
        <w:noProof/>
      </w:rPr>
      <w:pict w14:anchorId="370AB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77063109" o:spid="_x0000_s1037" type="#_x0000_t75" style="position:absolute;margin-left:0;margin-top:0;width:892.25pt;height:1182.5pt;z-index:-251656192;mso-position-horizontal:center;mso-position-horizontal-relative:margin;mso-position-vertical:center;mso-position-vertical-relative:margin" o:allowincell="f">
          <v:imagedata r:id="rId1" o:title="Pictur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1444D"/>
    <w:multiLevelType w:val="multilevel"/>
    <w:tmpl w:val="11B6D3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3924801"/>
    <w:multiLevelType w:val="hybridMultilevel"/>
    <w:tmpl w:val="0D9A33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2073D1"/>
    <w:multiLevelType w:val="multilevel"/>
    <w:tmpl w:val="AE905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768"/>
    <w:rsid w:val="00013902"/>
    <w:rsid w:val="000B5AF4"/>
    <w:rsid w:val="000C1F29"/>
    <w:rsid w:val="001C2482"/>
    <w:rsid w:val="002B0919"/>
    <w:rsid w:val="002D04C2"/>
    <w:rsid w:val="00317AA0"/>
    <w:rsid w:val="003F7768"/>
    <w:rsid w:val="0044425C"/>
    <w:rsid w:val="0069035C"/>
    <w:rsid w:val="008354DE"/>
    <w:rsid w:val="00917480"/>
    <w:rsid w:val="00CC38A2"/>
    <w:rsid w:val="00D1386A"/>
    <w:rsid w:val="00DA6580"/>
    <w:rsid w:val="00F30C2D"/>
    <w:rsid w:val="00F738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B677A4"/>
  <w15:docId w15:val="{9D6843F5-4988-4EC5-AB11-BB9D95ADD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9536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F25FF5"/>
    <w:pPr>
      <w:ind w:left="720"/>
      <w:contextualSpacing/>
    </w:pPr>
  </w:style>
  <w:style w:type="paragraph" w:styleId="StandardWeb">
    <w:name w:val="Normal (Web)"/>
    <w:basedOn w:val="Standard"/>
    <w:uiPriority w:val="99"/>
    <w:unhideWhenUsed/>
    <w:rsid w:val="008A558F"/>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Absatz-Standardschriftart"/>
    <w:rsid w:val="006A1A77"/>
  </w:style>
  <w:style w:type="character" w:customStyle="1" w:styleId="berschrift1Zchn">
    <w:name w:val="Überschrift 1 Zchn"/>
    <w:basedOn w:val="Absatz-Standardschriftart"/>
    <w:link w:val="berschrift1"/>
    <w:uiPriority w:val="9"/>
    <w:rsid w:val="00953672"/>
    <w:rPr>
      <w:rFonts w:asciiTheme="majorHAnsi" w:eastAsiaTheme="majorEastAsia" w:hAnsiTheme="majorHAnsi" w:cstheme="majorBidi"/>
      <w:color w:val="2F5496" w:themeColor="accent1" w:themeShade="BF"/>
      <w:sz w:val="32"/>
      <w:szCs w:val="32"/>
    </w:rPr>
  </w:style>
  <w:style w:type="character" w:styleId="Kommentarzeichen">
    <w:name w:val="annotation reference"/>
    <w:basedOn w:val="Absatz-Standardschriftart"/>
    <w:uiPriority w:val="99"/>
    <w:semiHidden/>
    <w:unhideWhenUsed/>
    <w:rsid w:val="005503A1"/>
    <w:rPr>
      <w:sz w:val="16"/>
      <w:szCs w:val="16"/>
    </w:rPr>
  </w:style>
  <w:style w:type="paragraph" w:styleId="Kommentartext">
    <w:name w:val="annotation text"/>
    <w:basedOn w:val="Standard"/>
    <w:link w:val="KommentartextZchn"/>
    <w:uiPriority w:val="99"/>
    <w:semiHidden/>
    <w:unhideWhenUsed/>
    <w:rsid w:val="005503A1"/>
    <w:rPr>
      <w:sz w:val="20"/>
      <w:szCs w:val="20"/>
    </w:rPr>
  </w:style>
  <w:style w:type="character" w:customStyle="1" w:styleId="KommentartextZchn">
    <w:name w:val="Kommentartext Zchn"/>
    <w:basedOn w:val="Absatz-Standardschriftart"/>
    <w:link w:val="Kommentartext"/>
    <w:uiPriority w:val="99"/>
    <w:semiHidden/>
    <w:rsid w:val="005503A1"/>
    <w:rPr>
      <w:rFonts w:eastAsiaTheme="minorEastAsia"/>
      <w:sz w:val="20"/>
      <w:szCs w:val="20"/>
    </w:rPr>
  </w:style>
  <w:style w:type="paragraph" w:styleId="Kommentarthema">
    <w:name w:val="annotation subject"/>
    <w:basedOn w:val="Kommentartext"/>
    <w:next w:val="Kommentartext"/>
    <w:link w:val="KommentarthemaZchn"/>
    <w:uiPriority w:val="99"/>
    <w:semiHidden/>
    <w:unhideWhenUsed/>
    <w:rsid w:val="005503A1"/>
    <w:rPr>
      <w:b/>
      <w:bCs/>
    </w:rPr>
  </w:style>
  <w:style w:type="character" w:customStyle="1" w:styleId="KommentarthemaZchn">
    <w:name w:val="Kommentarthema Zchn"/>
    <w:basedOn w:val="KommentartextZchn"/>
    <w:link w:val="Kommentarthema"/>
    <w:uiPriority w:val="99"/>
    <w:semiHidden/>
    <w:rsid w:val="005503A1"/>
    <w:rPr>
      <w:rFonts w:eastAsiaTheme="minorEastAsia"/>
      <w:b/>
      <w:bCs/>
      <w:sz w:val="20"/>
      <w:szCs w:val="20"/>
    </w:r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styleId="Tabellenraster">
    <w:name w:val="Table Grid"/>
    <w:basedOn w:val="NormaleTabelle"/>
    <w:uiPriority w:val="39"/>
    <w:rsid w:val="00F738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738DA"/>
    <w:pPr>
      <w:tabs>
        <w:tab w:val="center" w:pos="4536"/>
        <w:tab w:val="right" w:pos="9072"/>
      </w:tabs>
    </w:pPr>
  </w:style>
  <w:style w:type="character" w:customStyle="1" w:styleId="KopfzeileZchn">
    <w:name w:val="Kopfzeile Zchn"/>
    <w:basedOn w:val="Absatz-Standardschriftart"/>
    <w:link w:val="Kopfzeile"/>
    <w:uiPriority w:val="99"/>
    <w:rsid w:val="00F738DA"/>
    <w:rPr>
      <w:rFonts w:eastAsiaTheme="minorEastAsia"/>
    </w:rPr>
  </w:style>
  <w:style w:type="paragraph" w:styleId="Fuzeile">
    <w:name w:val="footer"/>
    <w:basedOn w:val="Standard"/>
    <w:link w:val="FuzeileZchn"/>
    <w:uiPriority w:val="99"/>
    <w:unhideWhenUsed/>
    <w:rsid w:val="00F738DA"/>
    <w:pPr>
      <w:tabs>
        <w:tab w:val="center" w:pos="4536"/>
        <w:tab w:val="right" w:pos="9072"/>
      </w:tabs>
    </w:pPr>
  </w:style>
  <w:style w:type="character" w:customStyle="1" w:styleId="FuzeileZchn">
    <w:name w:val="Fußzeile Zchn"/>
    <w:basedOn w:val="Absatz-Standardschriftart"/>
    <w:link w:val="Fuzeile"/>
    <w:uiPriority w:val="99"/>
    <w:rsid w:val="00F738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99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LUfanjhyPR1vG3RDqlicbHlMQA==">AMUW2mWWabrpp7LdvuNqm3sQdvNSzOFsIvLMAgPxLsvqIR3ztXJFXTSUWPb6eAboRvt0l+TPRD5rab6RxYCANdYpUqvSgfylCMvheKgEz4kEz4j7bjKz2uI=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203</Words>
  <Characters>1280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f6sedztrc_@goetheuniversitaet.onmicrosoft.com</cp:lastModifiedBy>
  <cp:revision>7</cp:revision>
  <dcterms:created xsi:type="dcterms:W3CDTF">2021-08-19T17:31:00Z</dcterms:created>
  <dcterms:modified xsi:type="dcterms:W3CDTF">2022-03-20T16:58:00Z</dcterms:modified>
</cp:coreProperties>
</file>