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coversheet-lilylogo.png"/>
                    <pic:cNvPicPr/>
                  </pic:nvPicPr>
                  <pic:blipFill>
                    <a:blip r:embed="rId9"/>
                    <a:stretch>
                      <a:fillRect/>
                    </a:stretch>
                  </pic:blipFill>
                  <pic:spPr>
                    <a:xfrm>
                      <a:off x="0" y="0"/>
                      <a:ext cx="1828800" cy="1828800"/>
                    </a:xfrm>
                    <a:prstGeom prst="rect"/>
                  </pic:spPr>
                </pic:pic>
              </a:graphicData>
            </a:graphic>
          </wp:inline>
        </w:drawing>
      </w:r>
    </w:p>
    <w:p>
      <w:pPr>
        <w:pStyle w:val="Title"/>
        <w:jc w:val="center"/>
      </w:pPr>
      <w:r>
        <w:rPr>
          <w:b/>
        </w:rPr>
        <w:t>Navigating the Horizon: Is Full Autonomous Driving Ever Going to Be a Reality?</w:t>
      </w:r>
    </w:p>
    <w:p>
      <w:pPr>
        <w:jc w:val="center"/>
      </w:pPr>
      <w:r>
        <w:rPr>
          <w:b/>
        </w:rPr>
        <w:t>Research Pack</w:t>
      </w:r>
    </w:p>
    <w:p/>
    <w:p>
      <w:pPr>
        <w:jc w:val="center"/>
      </w:pPr>
      <w:r>
        <w:rPr>
          <w:b/>
        </w:rPr>
        <w:t>Prepared for: Lily AI</w:t>
      </w:r>
    </w:p>
    <w:p>
      <w:pPr>
        <w:jc w:val="center"/>
      </w:pPr>
      <w:r>
        <w:t>Generated: 2024-10-27</w:t>
      </w:r>
    </w:p>
    <w:p>
      <w:r>
        <w:br w:type="page"/>
      </w:r>
    </w:p>
    <w:p>
      <w:pPr>
        <w:pStyle w:val="TOCHeading"/>
      </w:pPr>
      <w:r>
        <w:t>Table of Contents</w:t>
      </w:r>
    </w:p>
    <w:p>
      <w:r>
        <w:fldChar w:fldCharType="begin"/>
        <w:instrText xml:space="preserve">TOC \o "1-3" \h \z \u</w:instrText>
        <w:fldChar w:fldCharType="separate"/>
        <w:fldChar w:fldCharType="end"/>
      </w:r>
    </w:p>
    <w:p>
      <w:r>
        <w:br w:type="page"/>
      </w:r>
    </w:p>
    <w:p>
      <w:r>
        <w:br w:type="page"/>
      </w:r>
    </w:p>
    <w:p>
      <w:pPr>
        <w:pStyle w:val="Heading1"/>
      </w:pPr>
      <w:r>
        <w:t>1. About Lily AI</w:t>
      </w:r>
    </w:p>
    <w:p>
      <w:pPr/>
      <w:r>
        <w:t>Lily AI is an academic writing assistant designed to support undergraduate students in their research endeavors. It provides structured frameworks, outlines, and content suggestions based on user-provided topics and research questions, aiming to facilitate the academic writing process.  Lily AI is not a substitute for critical thinking and original research but rather a tool to aid in the organization and development of academic papers.</w:t>
      </w:r>
    </w:p>
    <w:p>
      <w:r>
        <w:br w:type="page"/>
      </w:r>
    </w:p>
    <w:p>
      <w:pPr>
        <w:pStyle w:val="Heading1"/>
      </w:pPr>
      <w:r>
        <w:t>2. How to Use This Pack</w:t>
      </w:r>
    </w:p>
    <w:p>
      <w:pPr/>
      <w:r>
        <w:t>This document is designed as a starting point and organizational framework for an undergraduate research paper on the feasibility of full autonomous driving.  The sections provide a structure for your research and writing.  Begin by reviewing the 'Topic Analysis' to understand the scope of the research question.  The 'Personalized Questions' can help you refine your focus and identify specific areas for investigation.  The 'Methodological Approaches' section offers potential avenues for gathering information.  The 'Key Arguments' section presents potential points to consider and develop with supporting evidence.  Finally, the 'Citations and Resources' section, while currently empty, is intended to be populated with relevant academic sources as you conduct your research.  Remember to critically evaluate all information and integrate your own analysis and arguments throughout the paper.  The 'Appendices' section is for supplementary materials if needed.</w:t>
      </w:r>
    </w:p>
    <w:p>
      <w:r>
        <w:br w:type="page"/>
      </w:r>
    </w:p>
    <w:p>
      <w:pPr>
        <w:pStyle w:val="Heading1"/>
      </w:pPr>
      <w:r>
        <w:t>3. Personalized Questions</w:t>
      </w:r>
    </w:p>
    <w:p>
      <w:pPr/>
      <w:r>
        <w:t>To refine your research, consider exploring some of these personalized questions:</w:t>
        <w:br/>
        <w:br/>
        <w:t xml:space="preserve"> What are the most significant technological barriers preventing the widespread implementation of Level 5 autonomous vehicles?</w:t>
      </w:r>
    </w:p>
    <w:tbl>
      <w:tblPr>
        <w:tblStyle w:val="LightGrid"/>
        <w:tblW w:type="auto" w:w="0"/>
        <w:tblLook w:firstColumn="1" w:firstRow="1" w:lastColumn="0" w:lastRow="0" w:noHBand="0" w:noVBand="1" w:val="04A0"/>
      </w:tblPr>
      <w:tblGrid>
        <w:gridCol w:w="9360"/>
      </w:tblGrid>
      <w:tr>
        <w:tc>
          <w:tcPr>
            <w:tcW w:type="dxa" w:w="9360"/>
          </w:tcPr>
          <w:p>
            <w:r>
              <w:rPr>
                <w:b/>
                <w:sz w:val="24"/>
              </w:rPr>
              <w:t>Lily's Insight: Understanding Technological Barriers</w:t>
            </w:r>
          </w:p>
          <w:p>
            <w:pPr/>
            <w:r>
              <w:t>These questions highlight that reaching full autonomy isn't just about software; hardware, sensor technology, and processing power are equally critical technological hurdles.</w:t>
            </w:r>
          </w:p>
        </w:tc>
      </w:tr>
    </w:tbl>
    <w:p/>
    <w:p>
      <w:pPr/>
      <w:r>
        <w:t>How do ethical frameworks and societal values influence the public acceptance and regulatory development of autonomous driving?</w:t>
      </w:r>
    </w:p>
    <w:tbl>
      <w:tblPr>
        <w:tblStyle w:val="LightGrid"/>
        <w:tblW w:type="auto" w:w="0"/>
        <w:tblLook w:firstColumn="1" w:firstRow="1" w:lastColumn="0" w:lastRow="0" w:noHBand="0" w:noVBand="1" w:val="04A0"/>
      </w:tblPr>
      <w:tblGrid>
        <w:gridCol w:w="9360"/>
      </w:tblGrid>
      <w:tr>
        <w:tc>
          <w:tcPr>
            <w:tcW w:type="dxa" w:w="9360"/>
          </w:tcPr>
          <w:p>
            <w:r>
              <w:rPr>
                <w:b/>
                <w:sz w:val="24"/>
              </w:rPr>
              <w:t>Lily's Connection: Connecting Technology and Society</w:t>
            </w:r>
          </w:p>
          <w:p>
            <w:pPr/>
            <w:r>
              <w:t>This question emphasizes the crucial link between technological advancement and its social and ethical implications. Researching this requires looking beyond just engineering.</w:t>
            </w:r>
          </w:p>
        </w:tc>
      </w:tr>
    </w:tbl>
    <w:p/>
    <w:p>
      <w:pPr/>
      <w:r>
        <w:t>What role does infrastructure play in enabling or hindering the reality of full autonomous driving?</w:t>
      </w:r>
    </w:p>
    <w:tbl>
      <w:tblPr>
        <w:tblStyle w:val="LightGrid"/>
        <w:tblW w:type="auto" w:w="0"/>
        <w:tblLook w:firstColumn="1" w:firstRow="1" w:lastColumn="0" w:lastRow="0" w:noHBand="0" w:noVBand="1" w:val="04A0"/>
      </w:tblPr>
      <w:tblGrid>
        <w:gridCol w:w="9360"/>
      </w:tblGrid>
      <w:tr>
        <w:tc>
          <w:tcPr>
            <w:tcW w:type="dxa" w:w="9360"/>
          </w:tcPr>
          <w:p>
            <w:r>
              <w:rPr>
                <w:b/>
                <w:sz w:val="24"/>
              </w:rPr>
              <w:t>Lily's Brainstorm: Infrastructure Considerations</w:t>
            </w:r>
          </w:p>
          <w:p>
            <w:pPr/>
            <w:r>
              <w:t>Think about what kind of infrastructure might be needed. This could include updated road markings, enhanced connectivity, or even dedicated lanes.</w:t>
            </w:r>
          </w:p>
        </w:tc>
      </w:tr>
    </w:tbl>
    <w:p/>
    <w:p>
      <w:pPr/>
      <w:r>
        <w:t>How do different regulatory approaches globally impact the development and deployment of autonomous vehicles?</w:t>
        <w:br/>
        <w:t xml:space="preserve"> What are the potential economic and social consequences of a transition to a fully autonomous transportation system?</w:t>
        <w:br/>
        <w:t xml:space="preserve"> Can current artificial intelligence capabilities truly replicate the nuances of human decision-making in complex and unforeseen driving situations?</w:t>
        <w:br/>
        <w:t xml:space="preserve"> What are the safety implications and challenges of validating and verifying Level 5 autonomous systems?</w:t>
        <w:br/>
        <w:t xml:space="preserve"> How do cybersecurity risks pose a threat to the feasibility of widespread autonomous driving?</w:t>
      </w:r>
    </w:p>
    <w:tbl>
      <w:tblPr>
        <w:tblStyle w:val="LightGrid"/>
        <w:tblW w:type="auto" w:w="0"/>
        <w:tblLook w:firstColumn="1" w:firstRow="1" w:lastColumn="0" w:lastRow="0" w:noHBand="0" w:noVBand="1" w:val="04A0"/>
      </w:tblPr>
      <w:tblGrid>
        <w:gridCol w:w="9360"/>
      </w:tblGrid>
      <w:tr>
        <w:tc>
          <w:tcPr>
            <w:tcW w:type="dxa" w:w="9360"/>
          </w:tcPr>
          <w:p>
            <w:r>
              <w:rPr>
                <w:b/>
                <w:sz w:val="24"/>
              </w:rPr>
              <w:t>Lily's Research: Exploring Cybersecurity</w:t>
            </w:r>
          </w:p>
          <w:p>
            <w:pPr/>
            <w:r>
              <w:t>Cybersecurity is a rapidly evolving field. Researching this question might involve looking into current threats, potential vulnerabilities in autonomous systems, and strategies for mitigation.</w:t>
            </w:r>
          </w:p>
        </w:tc>
      </w:tr>
    </w:tbl>
    <w:p/>
    <w:p>
      <w:r>
        <w:br w:type="page"/>
      </w:r>
    </w:p>
    <w:p>
      <w:pPr>
        <w:pStyle w:val="Heading1"/>
      </w:pPr>
      <w:r>
        <w:t>4. Introduction</w:t>
      </w:r>
    </w:p>
    <w:p>
      <w:pPr>
        <w:pStyle w:val="Heading2"/>
      </w:pPr>
      <w:r>
        <w:t>4.1. Heading</w:t>
      </w:r>
    </w:p>
    <w:p>
      <w:pPr/>
      <w:r>
        <w:t>Introduction</w:t>
      </w:r>
    </w:p>
    <w:p>
      <w:pPr>
        <w:pStyle w:val="Heading2"/>
      </w:pPr>
      <w:r>
        <w:t>4.2. Content</w:t>
      </w:r>
    </w:p>
    <w:p>
      <w:pPr/>
      <w:r>
        <w:t>The concept of a fully autonomous vehicle, capable of navigating any environment without human intervention, has long captivated the public imagination and driven significant technological innovation.  From science fiction portrayals to ambitious corporate roadmaps, the promise of Level 5 autonomy – where the vehicle handles all driving tasks under all conditions – presents a paradigm shift in transportation.  This paper explores the multifaceted question of whether full autonomous driving is a truly achievable reality.  It delves into the current state of autonomous vehicle technology, examining the significant technical hurdles, ethical considerations, regulatory landscapes, and societal implications that stand in the path of widespread Level 5 deployment.  By analyzing the complexities involved, this paper aims to provide an informed perspective on the feasibility and timeline of achieving truly driverless transportation.</w:t>
      </w:r>
    </w:p>
    <w:p>
      <w:r>
        <w:br w:type="page"/>
      </w:r>
    </w:p>
    <w:p>
      <w:pPr>
        <w:pStyle w:val="Heading1"/>
      </w:pPr>
      <w:r>
        <w:t>5. Topic Analysis</w:t>
      </w:r>
    </w:p>
    <w:p>
      <w:pPr>
        <w:pStyle w:val="Heading2"/>
      </w:pPr>
      <w:r>
        <w:t>5.1. Heading</w:t>
      </w:r>
    </w:p>
    <w:p>
      <w:pPr/>
      <w:r>
        <w:t>Topic Analysis</w:t>
      </w:r>
    </w:p>
    <w:p>
      <w:pPr>
        <w:pStyle w:val="Heading2"/>
      </w:pPr>
      <w:r>
        <w:t>5.2. Content</w:t>
      </w:r>
    </w:p>
    <w:p>
      <w:pPr/>
      <w:r>
        <w:t>The topic of 'Is full autonomous driving ever going to be a reality?' requires a comprehensive analysis of the technological, societal, and regulatory factors influencing the development and deployment of autonomous vehicles. 'Full autonomous driving' specifically refers to Level 5 autonomy, as defined by the SAE International standards, where the automated driving system performs all driving tasks under all conditions. The term 'reality' implies not just technological capability but also widespread adoption, safety assurance, and societal acceptance.</w:t>
      </w:r>
    </w:p>
    <w:tbl>
      <w:tblPr>
        <w:tblStyle w:val="LightGrid"/>
        <w:tblW w:type="auto" w:w="0"/>
        <w:tblLook w:firstColumn="1" w:firstRow="1" w:lastColumn="0" w:lastRow="0" w:noHBand="0" w:noVBand="1" w:val="04A0"/>
      </w:tblPr>
      <w:tblGrid>
        <w:gridCol w:w="9360"/>
      </w:tblGrid>
      <w:tr>
        <w:tc>
          <w:tcPr>
            <w:tcW w:type="dxa" w:w="9360"/>
          </w:tcPr>
          <w:p>
            <w:r>
              <w:rPr>
                <w:b/>
                <w:sz w:val="24"/>
              </w:rPr>
              <w:t>Lily's Definition: Understanding Level 5 Autonomy</w:t>
            </w:r>
          </w:p>
          <w:p>
            <w:pPr/>
            <w:r>
              <w:t>Level 5 autonomy is the highest level of automation, meaning the vehicle can handle all driving tasks in all conditions without any human intervention. This is the 'full autonomous driving' being discussed.</w:t>
            </w:r>
          </w:p>
        </w:tc>
      </w:tr>
    </w:tbl>
    <w:p/>
    <w:p>
      <w:pPr/>
      <w:r>
        <w:t>Analyzing this topic necessitates understanding the current limitations of AI, sensor technology, and computational power in handling complex and unpredictable driving scenarios. Furthermore, it requires examining the ethical dilemmas surrounding accident responsibility, the potential impact on employment, and the challenges of establishing clear and consistent regulations across different jurisdictions.</w:t>
      </w:r>
    </w:p>
    <w:tbl>
      <w:tblPr>
        <w:tblStyle w:val="LightGrid"/>
        <w:tblW w:type="auto" w:w="0"/>
        <w:tblLook w:firstColumn="1" w:firstRow="1" w:lastColumn="0" w:lastRow="0" w:noHBand="0" w:noVBand="1" w:val="04A0"/>
      </w:tblPr>
      <w:tblGrid>
        <w:gridCol w:w="9360"/>
      </w:tblGrid>
      <w:tr>
        <w:tc>
          <w:tcPr>
            <w:tcW w:type="dxa" w:w="9360"/>
          </w:tcPr>
          <w:p>
            <w:r>
              <w:rPr>
                <w:b/>
                <w:sz w:val="24"/>
              </w:rPr>
              <w:t>Lily's Brainstorm: Factors to Consider</w:t>
            </w:r>
          </w:p>
          <w:p>
            <w:pPr/>
            <w:r>
              <w:t>Beyond technology, remember to think about the human element: public trust, ethical considerations like accident scenarios, and the potential economic shifts related to jobs in transportation.</w:t>
            </w:r>
          </w:p>
        </w:tc>
      </w:tr>
    </w:tbl>
    <w:p/>
    <w:p>
      <w:pPr/>
      <w:r>
        <w:t>The analysis should also consider the economic viability and infrastructure requirements for a fully autonomous transportation system.</w:t>
      </w:r>
    </w:p>
    <w:p>
      <w:r>
        <w:br w:type="page"/>
      </w:r>
    </w:p>
    <w:p>
      <w:pPr>
        <w:pStyle w:val="Heading1"/>
      </w:pPr>
      <w:r>
        <w:t>6. Methodological Approaches</w:t>
      </w:r>
    </w:p>
    <w:p>
      <w:pPr>
        <w:pStyle w:val="Heading2"/>
      </w:pPr>
      <w:r>
        <w:t>6.1. Heading</w:t>
      </w:r>
    </w:p>
    <w:p>
      <w:pPr/>
      <w:r>
        <w:t>Methodological Approaches</w:t>
      </w:r>
    </w:p>
    <w:p>
      <w:pPr>
        <w:pStyle w:val="Heading2"/>
      </w:pPr>
      <w:r>
        <w:t>6.2. Content</w:t>
      </w:r>
    </w:p>
    <w:p>
      <w:pPr/>
      <w:r>
        <w:t>Researching the feasibility of full autonomous driving can employ several methodological approaches suitable for an undergraduate level:</w:t>
        <w:br/>
        <w:br/>
        <w:t xml:space="preserve"> Literature Review: Conduct a comprehensive review of academic articles, industry reports, government publications, and reputable news sources related to autonomous vehicle technology, regulations, ethics, and societal impact. This will provide a foundational understanding of the current state of the field and ongoing challenges.</w:t>
      </w:r>
    </w:p>
    <w:tbl>
      <w:tblPr>
        <w:tblStyle w:val="LightGrid"/>
        <w:tblW w:type="auto" w:w="0"/>
        <w:tblLook w:firstColumn="1" w:firstRow="1" w:lastColumn="0" w:lastRow="0" w:noHBand="0" w:noVBand="1" w:val="04A0"/>
      </w:tblPr>
      <w:tblGrid>
        <w:gridCol w:w="9360"/>
      </w:tblGrid>
      <w:tr>
        <w:tc>
          <w:tcPr>
            <w:tcW w:type="dxa" w:w="9360"/>
          </w:tcPr>
          <w:p>
            <w:r>
              <w:rPr>
                <w:b/>
                <w:sz w:val="24"/>
              </w:rPr>
              <w:t>Lily's Tip: Effective Literature Review</w:t>
            </w:r>
          </w:p>
          <w:p>
            <w:pPr/>
            <w:r>
              <w:t>When conducting your literature review, try using keywords in different combinations to find a wider range of relevant sources across various databases.</w:t>
            </w:r>
          </w:p>
        </w:tc>
      </w:tr>
    </w:tbl>
    <w:p/>
    <w:p>
      <w:pPr/>
      <w:r>
        <w:t>Case Studies: Examine specific examples of autonomous vehicle testing and deployment, analyzing their successes, failures, and the lessons learned. Case studies of companies like Waymo, Cruise, or Tesla can offer valuable insights into real-world challenges.</w:t>
      </w:r>
    </w:p>
    <w:tbl>
      <w:tblPr>
        <w:tblStyle w:val="LightGrid"/>
        <w:tblW w:type="auto" w:w="0"/>
        <w:tblLook w:firstColumn="1" w:firstRow="1" w:lastColumn="0" w:lastRow="0" w:noHBand="0" w:noVBand="1" w:val="04A0"/>
      </w:tblPr>
      <w:tblGrid>
        <w:gridCol w:w="9360"/>
      </w:tblGrid>
      <w:tr>
        <w:tc>
          <w:tcPr>
            <w:tcW w:type="dxa" w:w="9360"/>
          </w:tcPr>
          <w:p>
            <w:r>
              <w:rPr>
                <w:b/>
                <w:sz w:val="24"/>
              </w:rPr>
              <w:t>Lily's Brainstorm: Case Study Focus</w:t>
            </w:r>
          </w:p>
          <w:p>
            <w:pPr/>
            <w:r>
              <w:t>Consider focusing your case studies on specific challenges, such as navigating complex urban environments or handling extreme weather conditions, to gain deeper insights.</w:t>
            </w:r>
          </w:p>
        </w:tc>
      </w:tr>
    </w:tbl>
    <w:p/>
    <w:p>
      <w:pPr/>
      <w:r>
        <w:t>Expert Interviews (if feasible): Conducting interviews with researchers, engineers, policymakers, or ethicists working in the field of autonomous vehicles could provide valuable expert perspectives and insights (ensure ethical guidelines are followed).</w:t>
      </w:r>
    </w:p>
    <w:tbl>
      <w:tblPr>
        <w:tblStyle w:val="LightGrid"/>
        <w:tblW w:type="auto" w:w="0"/>
        <w:tblLook w:firstColumn="1" w:firstRow="1" w:lastColumn="0" w:lastRow="0" w:noHBand="0" w:noVBand="1" w:val="04A0"/>
      </w:tblPr>
      <w:tblGrid>
        <w:gridCol w:w="9360"/>
      </w:tblGrid>
      <w:tr>
        <w:tc>
          <w:tcPr>
            <w:tcW w:type="dxa" w:w="9360"/>
          </w:tcPr>
          <w:p>
            <w:r>
              <w:rPr>
                <w:b/>
                <w:sz w:val="24"/>
              </w:rPr>
              <w:t>Lily's Warning: Ethical Considerations for Interviews</w:t>
            </w:r>
          </w:p>
          <w:p>
            <w:pPr/>
            <w:r>
              <w:t>If you plan to conduct interviews, remember to obtain informed consent from participants and protect their anonymity if requested. Consult your institution's guidelines on research ethics.</w:t>
            </w:r>
          </w:p>
        </w:tc>
      </w:tr>
    </w:tbl>
    <w:p/>
    <w:p>
      <w:pPr/>
      <w:r>
        <w:t>Comparative Analysis: Compare the regulatory approaches and technological advancements in different countries or regions to understand how diverse environments impact the path towards autonomous driving.</w:t>
        <w:br/>
        <w:t xml:space="preserve"> Policy Analysis: Analyze existing and proposed legislation and regulations related to autonomous vehicles to understand the legal and governmental frameworks shaping their development.</w:t>
      </w:r>
    </w:p>
    <w:p>
      <w:r>
        <w:br w:type="page"/>
      </w:r>
    </w:p>
    <w:p>
      <w:pPr>
        <w:pStyle w:val="Heading1"/>
      </w:pPr>
      <w:r>
        <w:t>7. Key Arguments</w:t>
      </w:r>
    </w:p>
    <w:p>
      <w:pPr>
        <w:pStyle w:val="Heading2"/>
      </w:pPr>
      <w:r>
        <w:t>7.1. Heading</w:t>
      </w:r>
    </w:p>
    <w:p>
      <w:pPr/>
      <w:r>
        <w:t>Key Arguments</w:t>
      </w:r>
    </w:p>
    <w:p>
      <w:pPr>
        <w:pStyle w:val="Heading2"/>
      </w:pPr>
      <w:r>
        <w:t>7.2. Content</w:t>
      </w:r>
    </w:p>
    <w:p>
      <w:pPr/>
      <w:r>
        <w:t>Several key arguments can be developed when exploring the feasibility of full autonomous driving:</w:t>
        <w:br/>
        <w:br/>
        <w:t xml:space="preserve">   Argument for Eventual Reality (with caveats): Proponents argue that the rapid advancements in AI, sensor technology, and computing power suggest that the technological hurdles, while significant, are not insurmountable in the long term. Continued investment and research will eventually lead to systems capable of handling complex scenarios. However, the timeline remains uncertain.</w:t>
      </w:r>
    </w:p>
    <w:tbl>
      <w:tblPr>
        <w:tblStyle w:val="LightGrid"/>
        <w:tblW w:type="auto" w:w="0"/>
        <w:tblLook w:firstColumn="1" w:firstRow="1" w:lastColumn="0" w:lastRow="0" w:noHBand="0" w:noVBand="1" w:val="04A0"/>
      </w:tblPr>
      <w:tblGrid>
        <w:gridCol w:w="9360"/>
      </w:tblGrid>
      <w:tr>
        <w:tc>
          <w:tcPr>
            <w:tcW w:type="dxa" w:w="9360"/>
          </w:tcPr>
          <w:p>
            <w:r>
              <w:rPr>
                <w:b/>
                <w:sz w:val="24"/>
              </w:rPr>
              <w:t>Lily's Reflection: Considering the Timeline</w:t>
            </w:r>
          </w:p>
          <w:p>
            <w:pPr/>
            <w:r>
              <w:t>Think about how quickly technology has advanced in other areas. Does this historical trend make you more or less optimistic about the timeline for full autonomous driving?</w:t>
            </w:r>
          </w:p>
        </w:tc>
      </w:tr>
    </w:tbl>
    <w:p/>
    <w:p>
      <w:pPr/>
      <w:r>
        <w:t>Argument for Perpetual Limited Autonomy: Conversely, some argue that the inherent unpredictability of real-world environments and the complexity of human interaction make achieving true Level 5 autonomy, capable of operating safely in all conditions, an unrealistic goal. They suggest that autonomous systems will likely remain limited to specific operational domains or require human oversight in certain situations.</w:t>
      </w:r>
    </w:p>
    <w:tbl>
      <w:tblPr>
        <w:tblStyle w:val="LightGrid"/>
        <w:tblW w:type="auto" w:w="0"/>
        <w:tblLook w:firstColumn="1" w:firstRow="1" w:lastColumn="0" w:lastRow="0" w:noHBand="0" w:noVBand="1" w:val="04A0"/>
      </w:tblPr>
      <w:tblGrid>
        <w:gridCol w:w="9360"/>
      </w:tblGrid>
      <w:tr>
        <w:tc>
          <w:tcPr>
            <w:tcW w:type="dxa" w:w="9360"/>
          </w:tcPr>
          <w:p>
            <w:r>
              <w:rPr>
                <w:b/>
                <w:sz w:val="24"/>
              </w:rPr>
              <w:t>Lily's Definition: Understanding Level 5 Autonomy</w:t>
            </w:r>
          </w:p>
          <w:p>
            <w:pPr/>
            <w:r>
              <w:t>Level 5 autonomy means the vehicle can handle all driving tasks in all conditions, without any human intervention required. This is the ultimate goal some argue is unattainable.</w:t>
            </w:r>
          </w:p>
        </w:tc>
      </w:tr>
    </w:tbl>
    <w:p/>
    <w:p>
      <w:pPr/>
      <w:r>
        <w:t>Argument for Regulatory and Societal Barriers as the Primary Obstacles: This perspective emphasizes that even if the technology becomes capable, regulatory frameworks, public trust, and ethical considerations pose significant, potentially insurmountable, barriers to widespread Level 5 deployment. Establishing clear liability in accidents and gaining public acceptance are major challenges.</w:t>
      </w:r>
    </w:p>
    <w:tbl>
      <w:tblPr>
        <w:tblStyle w:val="LightGrid"/>
        <w:tblW w:type="auto" w:w="0"/>
        <w:tblLook w:firstColumn="1" w:firstRow="1" w:lastColumn="0" w:lastRow="0" w:noHBand="0" w:noVBand="1" w:val="04A0"/>
      </w:tblPr>
      <w:tblGrid>
        <w:gridCol w:w="9360"/>
      </w:tblGrid>
      <w:tr>
        <w:tc>
          <w:tcPr>
            <w:tcW w:type="dxa" w:w="9360"/>
          </w:tcPr>
          <w:p>
            <w:r>
              <w:rPr>
                <w:b/>
                <w:sz w:val="24"/>
              </w:rPr>
              <w:t>Lily's Question: Beyond Technology</w:t>
            </w:r>
          </w:p>
          <w:p>
            <w:pPr/>
            <w:r>
              <w:t>Consider the ethical implications of autonomous vehicle accidents. Who is responsible when a computer is driving? How does this impact public trust and regulatory development?</w:t>
            </w:r>
          </w:p>
        </w:tc>
      </w:tr>
    </w:tbl>
    <w:p/>
    <w:p>
      <w:pPr/>
      <w:r>
        <w:t>Argument for Infrastructure Dependency: Some argue that full autonomous driving will only become a reality with significant investment in intelligent infrastructure, such as connected roads and communication networks, which can provide crucial information to autonomous vehicles and enhance safety.</w:t>
      </w:r>
    </w:p>
    <w:tbl>
      <w:tblPr>
        <w:tblStyle w:val="LightGrid"/>
        <w:tblW w:type="auto" w:w="0"/>
        <w:tblLook w:firstColumn="1" w:firstRow="1" w:lastColumn="0" w:lastRow="0" w:noHBand="0" w:noVBand="1" w:val="04A0"/>
      </w:tblPr>
      <w:tblGrid>
        <w:gridCol w:w="9360"/>
      </w:tblGrid>
      <w:tr>
        <w:tc>
          <w:tcPr>
            <w:tcW w:type="dxa" w:w="9360"/>
          </w:tcPr>
          <w:p>
            <w:r>
              <w:rPr>
                <w:b/>
                <w:sz w:val="24"/>
              </w:rPr>
              <w:t>Lily's Brainstorm: Infrastructure Requirements</w:t>
            </w:r>
          </w:p>
          <w:p>
            <w:pPr/>
            <w:r>
              <w:t>Beyond connected roads, what other infrastructure changes might be necessary to support widespread autonomous driving? Think about things like charging stations, maintenance, and communication standards.</w:t>
            </w:r>
          </w:p>
        </w:tc>
      </w:tr>
    </w:tbl>
    <w:p/>
    <w:p>
      <w:r>
        <w:br w:type="page"/>
      </w:r>
    </w:p>
    <w:p>
      <w:pPr>
        <w:pStyle w:val="Heading1"/>
      </w:pPr>
      <w:r>
        <w:t>8. Citations and Resources</w:t>
      </w:r>
    </w:p>
    <w:p>
      <w:pPr>
        <w:pStyle w:val="Heading2"/>
      </w:pPr>
      <w:r>
        <w:t>8.1. Heading</w:t>
      </w:r>
    </w:p>
    <w:p>
      <w:pPr/>
      <w:r>
        <w:t>Citations and Resources</w:t>
      </w:r>
    </w:p>
    <w:p>
      <w:pPr>
        <w:pStyle w:val="Heading2"/>
      </w:pPr>
      <w:r>
        <w:t>8.2. Content</w:t>
      </w:r>
    </w:p>
    <w:p>
      <w:pPr/>
      <w:r>
        <w:t>This section is intended to be populated with your research sources. Remember to use a consistent citation style (e.g., APA, MLA, Chicago) throughout your paper. Examples of relevant resources you might seek include:</w:t>
        <w:br/>
        <w:br/>
        <w:t xml:space="preserve"> Academic journals focusing on robotics, artificial intelligence, transportation engineering, and ethics.</w:t>
        <w:br/>
        <w:t xml:space="preserve"> Publications from organizations like SAE International (for autonomy levels), the National Highway Traffic Safety Administration (NHTSA), and the European Union Agency for Network and Information Security (ENISA).</w:t>
        <w:br/>
        <w:t xml:space="preserve"> Reports from reputable research institutions and think tanks.</w:t>
        <w:br/>
        <w:t xml:space="preserve"> Books on the history and future of autonomous vehicles.</w:t>
      </w:r>
    </w:p>
    <w:tbl>
      <w:tblPr>
        <w:tblStyle w:val="LightGrid"/>
        <w:tblW w:type="auto" w:w="0"/>
        <w:tblLook w:firstColumn="1" w:firstRow="1" w:lastColumn="0" w:lastRow="0" w:noHBand="0" w:noVBand="1" w:val="04A0"/>
      </w:tblPr>
      <w:tblGrid>
        <w:gridCol w:w="9360"/>
      </w:tblGrid>
      <w:tr>
        <w:tc>
          <w:tcPr>
            <w:tcW w:type="dxa" w:w="9360"/>
          </w:tcPr>
          <w:p>
            <w:r>
              <w:rPr>
                <w:b/>
                <w:sz w:val="24"/>
              </w:rPr>
              <w:t>Lily's Tip: Citation Management</w:t>
            </w:r>
          </w:p>
          <w:p>
            <w:pPr/>
            <w:r>
              <w:t>Using a citation management tool (like Zotero, Mendeley, or EndNote) can help you keep track of your sources and generate bibliographies easily in your chosen style.</w:t>
            </w:r>
          </w:p>
        </w:tc>
      </w:tr>
    </w:tbl>
    <w:p/>
    <w:p>
      <w:pPr/>
      <w:r>
        <w:t>[Insert your citations here as you conduct your research]</w:t>
      </w:r>
    </w:p>
    <w:tbl>
      <w:tblPr>
        <w:tblStyle w:val="LightGrid"/>
        <w:tblW w:type="auto" w:w="0"/>
        <w:tblLook w:firstColumn="1" w:firstRow="1" w:lastColumn="0" w:lastRow="0" w:noHBand="0" w:noVBand="1" w:val="04A0"/>
      </w:tblPr>
      <w:tblGrid>
        <w:gridCol w:w="9360"/>
      </w:tblGrid>
      <w:tr>
        <w:tc>
          <w:tcPr>
            <w:tcW w:type="dxa" w:w="9360"/>
          </w:tcPr>
          <w:p>
            <w:r>
              <w:rPr>
                <w:b/>
                <w:sz w:val="24"/>
              </w:rPr>
              <w:t>Lily's Brainstorm: Expanding Your Search</w:t>
            </w:r>
          </w:p>
          <w:p>
            <w:pPr/>
            <w:r>
              <w:t>Consider searching for case studies of autonomous vehicle testing or pilot programs to find real-world examples that illustrate the challenges and progress being made.</w:t>
            </w:r>
          </w:p>
        </w:tc>
      </w:tr>
    </w:tbl>
    <w:p/>
    <w:p>
      <w:r>
        <w:br w:type="page"/>
      </w:r>
    </w:p>
    <w:p>
      <w:pPr>
        <w:pStyle w:val="Heading1"/>
      </w:pPr>
      <w:r>
        <w:t>9. Appendices</w:t>
      </w:r>
    </w:p>
    <w:p>
      <w:pPr>
        <w:pStyle w:val="Heading2"/>
      </w:pPr>
      <w:r>
        <w:t>9.1. Research Tools and Templates</w:t>
      </w:r>
    </w:p>
    <w:p>
      <w:pPr/>
      <w:r>
        <w:t>This section is for any supplementary materials that are relevant to your research but not essential to the main body of the paper. This could include:</w:t>
        <w:br/>
        <w:br/>
        <w:t xml:space="preserve"> Definitions of SAE Automation Levels.</w:t>
        <w:br/>
        <w:t xml:space="preserve"> Diagrams illustrating autonomous vehicle sensor systems.</w:t>
        <w:br/>
        <w:t xml:space="preserve"> Data tables related to autonomous vehicle testing or accidents (ensure proper sourcing).</w:t>
        <w:br/>
        <w:t xml:space="preserve"> Interview transcripts (if applicable and anonymized as needed).</w:t>
      </w:r>
    </w:p>
    <w:tbl>
      <w:tblPr>
        <w:tblStyle w:val="LightGrid"/>
        <w:tblW w:type="auto" w:w="0"/>
        <w:tblLook w:firstColumn="1" w:firstRow="1" w:lastColumn="0" w:lastRow="0" w:noHBand="0" w:noVBand="1" w:val="04A0"/>
      </w:tblPr>
      <w:tblGrid>
        <w:gridCol w:w="9360"/>
      </w:tblGrid>
      <w:tr>
        <w:tc>
          <w:tcPr>
            <w:tcW w:type="dxa" w:w="9360"/>
          </w:tcPr>
          <w:p>
            <w:r>
              <w:rPr>
                <w:b/>
                <w:sz w:val="24"/>
              </w:rPr>
              <w:t>Lily's Tip: Appendix Structure Tip</w:t>
            </w:r>
          </w:p>
          <w:p>
            <w:pPr/>
            <w:r>
              <w:t>Organize your appendices logically with clear headings or labels for each item. This makes it easier for readers to find specific supplementary information.</w:t>
            </w:r>
          </w:p>
        </w:tc>
      </w:tr>
    </w:tbl>
    <w:p/>
    <w:p>
      <w:pPr/>
      <w:r>
        <w:t>[Insert any appendices here]</w:t>
      </w:r>
    </w:p>
    <w:tbl>
      <w:tblPr>
        <w:tblStyle w:val="LightGrid"/>
        <w:tblW w:type="auto" w:w="0"/>
        <w:tblLook w:firstColumn="1" w:firstRow="1" w:lastColumn="0" w:lastRow="0" w:noHBand="0" w:noVBand="1" w:val="04A0"/>
      </w:tblPr>
      <w:tblGrid>
        <w:gridCol w:w="9360"/>
      </w:tblGrid>
      <w:tr>
        <w:tc>
          <w:tcPr>
            <w:tcW w:type="dxa" w:w="9360"/>
          </w:tcPr>
          <w:p>
            <w:r>
              <w:rPr>
                <w:b/>
                <w:sz w:val="24"/>
              </w:rPr>
              <w:t>Lily's Guidance: Appendix Content Guidance</w:t>
            </w:r>
          </w:p>
          <w:p>
            <w:pPr/>
            <w:r>
              <w:t>Ensure that any data tables or diagrams included in your appendices are properly referenced in the main body of your paper, guiding the reader to the supplementary material.</w:t>
            </w:r>
          </w:p>
        </w:tc>
      </w:tr>
    </w:tbl>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 xml:space="preserve">Keep pushing forward—breakthroughs come from persistence!   |   </w:t>
    </w:r>
    <w:r>
      <w:rPr>
        <w:sz w:val="18"/>
      </w:rPr>
      <w:t xml:space="preserve">© 2025 researchassistant.uk - All rights reserved | </w:t>
    </w: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Navigating the Horizon: Is Full Autonomous Driving Ever Going to Be a Reality?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360" w:lineRule="auto"/>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360" w:val="right" w:leader="hyphen"/>
      </w:tabs>
      <w:spacing w:after="120"/>
      <w:ind w:left="360"/>
    </w:pPr>
    <w:rPr>
      <w:sz w:val="24"/>
    </w:rPr>
  </w:style>
  <w:style w:type="paragraph" w:customStyle="1" w:styleId="TOC2">
    <w:name w:val="TOC 2"/>
    <w:pPr>
      <w:tabs>
        <w:tab w:pos="9360" w:val="right" w:leader="hyphen"/>
      </w:tabs>
      <w:spacing w:after="120"/>
      <w:ind w:left="720"/>
    </w:pPr>
    <w:rPr>
      <w:sz w:val="22"/>
    </w:rPr>
  </w:style>
  <w:style w:type="paragraph" w:customStyle="1" w:styleId="Callout">
    <w:name w:val="Callout"/>
    <w:pPr>
      <w:spacing w:before="120" w:after="120"/>
      <w:ind w:left="360" w:right="36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