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coversheet-lilylogo.png"/>
                    <pic:cNvPicPr/>
                  </pic:nvPicPr>
                  <pic:blipFill>
                    <a:blip r:embed="rId9"/>
                    <a:stretch>
                      <a:fillRect/>
                    </a:stretch>
                  </pic:blipFill>
                  <pic:spPr>
                    <a:xfrm>
                      <a:off x="0" y="0"/>
                      <a:ext cx="1828800" cy="1828800"/>
                    </a:xfrm>
                    <a:prstGeom prst="rect"/>
                  </pic:spPr>
                </pic:pic>
              </a:graphicData>
            </a:graphic>
          </wp:inline>
        </w:drawing>
      </w:r>
    </w:p>
    <w:p>
      <w:pPr>
        <w:pStyle w:val="Title"/>
        <w:jc w:val="center"/>
      </w:pPr>
      <w:r>
        <w:rPr>
          <w:b/>
        </w:rPr>
        <w:t>The Impact of Artificial Intelligence on Healthcare: A Comprehensive Analysis</w:t>
      </w:r>
    </w:p>
    <w:p>
      <w:pPr>
        <w:jc w:val="center"/>
      </w:pPr>
      <w:r>
        <w:rPr>
          <w:b/>
        </w:rPr>
        <w:t>Research Pack</w:t>
      </w:r>
    </w:p>
    <w:p/>
    <w:p>
      <w:pPr>
        <w:jc w:val="center"/>
      </w:pPr>
      <w:r>
        <w:rPr>
          <w:b/>
        </w:rPr>
        <w:t>Prepared for: Lily AI</w:t>
      </w:r>
    </w:p>
    <w:p>
      <w:pPr>
        <w:jc w:val="center"/>
      </w:pPr>
      <w:r>
        <w:t>Generated: May 15, 2024</w:t>
      </w:r>
    </w:p>
    <w:p>
      <w:r>
        <w:br w:type="page"/>
      </w:r>
    </w:p>
    <w:p>
      <w:pPr>
        <w:pStyle w:val="TOCHeading"/>
      </w:pPr>
      <w:r>
        <w:t>Table of Contents</w:t>
      </w:r>
    </w:p>
    <w:p>
      <w:r>
        <w:fldChar w:fldCharType="begin"/>
        <w:instrText xml:space="preserve">TOC \o "1-3" \h \z \u</w:instrText>
        <w:fldChar w:fldCharType="separate"/>
        <w:fldChar w:fldCharType="end"/>
      </w:r>
    </w:p>
    <w:p>
      <w:r>
        <w:br w:type="page"/>
      </w:r>
    </w:p>
    <w:p>
      <w:r>
        <w:br w:type="page"/>
      </w:r>
    </w:p>
    <w:p>
      <w:pPr>
        <w:pStyle w:val="Heading1"/>
      </w:pPr>
      <w:r>
        <w:t>1. About Lily AI</w:t>
      </w:r>
    </w:p>
    <w:p>
      <w:pPr/>
      <w:r>
        <w:t>Lily AI is a sophisticated artificial intelligence designed to assist users with academic research and writing. Leveraging advanced natural language processing and information retrieval capabilities, Lily AI can synthesize information from a variety of sources, generate comprehensive research papers, and provide structured responses tailored to specific academic requirements.  Lily AI is particularly adept at understanding complex research questions and constructing well-supported arguments suitable for university-level study.  It is designed to be a valuable tool for students and researchers seeking to explore complex topics with academic rigor.</w:t>
      </w:r>
    </w:p>
    <w:p>
      <w:r>
        <w:br w:type="page"/>
      </w:r>
    </w:p>
    <w:p>
      <w:pPr>
        <w:pStyle w:val="Heading1"/>
      </w:pPr>
      <w:r>
        <w:t>2. How to Use This Pack</w:t>
      </w:r>
    </w:p>
    <w:p>
      <w:pPr/>
      <w:r>
        <w:t>This research paper pack provides a foundational analysis of the impact of artificial intelligence on healthcare.  To effectively utilize this resource, consider the following:</w:t>
        <w:br/>
        <w:br/>
        <w:t>1. Review the Content: Carefully read through the generated paper, paying close attention to the arguments presented, the evidence cited, and the overall structure.</w:t>
        <w:br/>
        <w:t>2. Identify Key Concepts: Highlight or note down the central themes, definitions, and examples discussed in the paper.</w:t>
        <w:br/>
        <w:t>3. Analyze the Sources: Examine the provided citations to understand the specific contributions of each source to the overall argument. Accessing and reading the full source materials can provide deeper context and insights.</w:t>
        <w:br/>
        <w:t>4. Evaluate the Research Question: Consider how well the paper addresses the initial research question and identify any areas that could be further explored.</w:t>
        <w:br/>
        <w:t>5. Personalize and Expand: Use the generated content as a starting point for your own research. The 'Personalized Questions' section offers prompts to guide further investigation.  You can expand upon the arguments, introduce new perspectives, or delve into specific sub-topics.</w:t>
        <w:br/>
        <w:t>6. Refine and Edit: While Lily AI strives for academic accuracy, always critically evaluate and refine the generated text for clarity, coherence, and adherence to your specific assignment requirements and citation style.</w:t>
        <w:br/>
        <w:t>7. Utilize Appendices: The 'Appendices' section can be used to include supplementary materials, such as data tables, figures, or additional relevant information not included in the main body of the paper.</w:t>
      </w:r>
    </w:p>
    <w:p>
      <w:r>
        <w:br w:type="page"/>
      </w:r>
    </w:p>
    <w:p>
      <w:pPr>
        <w:pStyle w:val="Heading1"/>
      </w:pPr>
      <w:r>
        <w:t>3. Personalized Questions</w:t>
      </w:r>
    </w:p>
    <w:p>
      <w:pPr/>
      <w:r>
        <w:t>To further explore the impact of artificial intelligence on healthcare and tailor this research to your specific interests, consider the following questions:</w:t>
        <w:br/>
        <w:br/>
        <w:t>1. What are the specific ethical considerations surrounding the use of AI in diagnosing and treating medical conditions, particularly regarding algorithmic bias and healthcare inequality (as mentioned in 'The potential risks of artificial intelligence in cardiovascular care')?</w:t>
        <w:br/>
        <w:t>2. How can natural language processing (NLP) (as discussed in 'Navigating the Landscape of Natural Language Processing Research') be further leveraged to improve patient communication and information access within healthcare settings?</w:t>
        <w:br/>
        <w:t>3. What are the current limitations and challenges in implementing AI-assisted patient care on a large scale (referencing 'Limitations and Ethical Implications of AI-assisted Patient Care'), and how can these be addressed?</w:t>
        <w:br/>
        <w:t>4. How is AI being specifically applied in specialized medical fields, such as ENT surgery for thyroid patients ('Advancements in ENT Surgery: Utilizing AI to Optimize Treatment Protocols for Thyroid Patients') or the treatment of cerebral palsy ('A Comprehensive Review on the Assessment of the Treatment of Cerebral Palsy in Patients with Cerebral Palsy')?</w:t>
        <w:br/>
        <w:t>5. What is the economic impact of AI adoption in healthcare, considering factors like reduced waiting times, decreased workload for professionals, and the potential for increased access to information and care (drawing on insights from 'Technologization and Economic Transformation: The Influence of Technology Adoption in Reducing the Shadow Economy and Increasing Welfare' and 'Limitations and Ethical Implications of AI-assisted Patient Care')?</w:t>
        <w:br/>
        <w:t>6. How can AI contribute to addressing critical global health challenges, such as antimicrobial resistance (as highlighted in 'Antimicrobial Stewardship Through Digital Innovation: Insights from the Hidoc Initiative' and 'Prevalence and Patterns of Antibiotic Resistance in Clinical Isolates: A Cross-Sectional Study from India')?</w:t>
        <w:br/>
        <w:t>7. What are the potential future advancements in AI applications within the pharmaceutical, biomedical, and healthcare industries, building on the trends discussed in 'Advancements in Machine Learning Applications for The Pharmaceutical, Biomedical, And Healthcare Industries'?</w:t>
      </w:r>
    </w:p>
    <w:p>
      <w:r>
        <w:br w:type="page"/>
      </w:r>
    </w:p>
    <w:p>
      <w:pPr>
        <w:pStyle w:val="Heading1"/>
      </w:pPr>
      <w:r>
        <w:t>4. Appendices</w:t>
      </w:r>
    </w:p>
    <w:p>
      <w:pPr>
        <w:pStyle w:val="Heading2"/>
      </w:pPr>
      <w:r>
        <w:t>4.1. Research Tools and Templates</w:t>
      </w:r>
    </w:p>
    <w:p>
      <w:pPr/>
      <w:r>
        <w:t>This section is reserved for any supplementary materials that support the main arguments of the research paper but are not essential for its core understanding.  Examples of potential appendices include:</w:t>
        <w:br/>
        <w:br/>
        <w:t xml:space="preserve">   Detailed statistical data or figures related to AI adoption in healthcare.</w:t>
        <w:br/>
        <w:t xml:space="preserve">   Case studies illustrating the application of AI in specific medical scenarios.</w:t>
        <w:br/>
        <w:t xml:space="preserve">   Glossaries of technical terms used in the paper.</w:t>
        <w:br/>
        <w:t xml:space="preserve">   Surveys or questionnaires used in primary research (if applicable).</w:t>
        <w:br/>
        <w:t xml:space="preserve">   Transcripts of interviews or expert consultations (if applicable).</w:t>
        <w:br/>
        <w:br/>
        <w:t>Note: As this is a generated paper based on provided sources, specific appendices are not included at this stage.  Users can add relevant appendices as they expand and personalize this research.</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8"/>
      </w:rPr>
      <w:t xml:space="preserve">Keep pushing forward—breakthroughs come from persistence!   |   </w:t>
    </w:r>
    <w:r>
      <w:rPr>
        <w:sz w:val="18"/>
      </w:rPr>
      <w:t xml:space="preserve">© 2025 researchassistant.uk - All rights reserved | </w:t>
    </w: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The Impact of Artificial Intelligence on Healthcare: A Comprehensive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360" w:lineRule="auto"/>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360" w:val="right" w:leader="hyphen"/>
      </w:tabs>
      <w:spacing w:after="120"/>
      <w:ind w:left="360"/>
    </w:pPr>
    <w:rPr>
      <w:sz w:val="24"/>
    </w:rPr>
  </w:style>
  <w:style w:type="paragraph" w:customStyle="1" w:styleId="TOC2">
    <w:name w:val="TOC 2"/>
    <w:pPr>
      <w:tabs>
        <w:tab w:pos="9360" w:val="right" w:leader="hyphen"/>
      </w:tabs>
      <w:spacing w:after="120"/>
      <w:ind w:left="720"/>
    </w:pPr>
    <w:rPr>
      <w:sz w:val="22"/>
    </w:rPr>
  </w:style>
  <w:style w:type="paragraph" w:customStyle="1" w:styleId="Callout">
    <w:name w:val="Callout"/>
    <w:pPr>
      <w:spacing w:before="120" w:after="120"/>
      <w:ind w:left="360" w:right="360"/>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