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9B0F8" w14:textId="4CBAC2A2" w:rsidR="008923DD" w:rsidRPr="004C6171" w:rsidRDefault="004C6171" w:rsidP="00BC461A">
      <w:pPr>
        <w:pStyle w:val="Capa"/>
        <w:rPr>
          <w:u w:val="single"/>
        </w:rPr>
      </w:pPr>
      <w:proofErr w:type="spellStart"/>
      <w:r>
        <w:rPr>
          <w:u w:val="single"/>
        </w:rPr>
        <w:t>bb</w:t>
      </w:r>
      <w:proofErr w:type="spellEnd"/>
    </w:p>
    <w:p w14:paraId="7216E94A" w14:textId="5355DBE1" w:rsidR="00BC461A" w:rsidRDefault="00ED25C4" w:rsidP="007B14DC">
      <w:pPr>
        <w:pStyle w:val="Capa"/>
      </w:pPr>
      <w:r>
        <w:rPr>
          <w:noProof/>
          <w:lang w:eastAsia="pt-BR"/>
        </w:rPr>
        <w:drawing>
          <wp:inline distT="0" distB="0" distL="0" distR="0" wp14:anchorId="31D0C3D8" wp14:editId="0FBA1EF0">
            <wp:extent cx="4264429" cy="1140033"/>
            <wp:effectExtent l="0" t="0" r="0" b="0"/>
            <wp:docPr id="11059971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9714" name="Picture 1" descr="A black background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87629" cy="1146235"/>
                    </a:xfrm>
                    <a:prstGeom prst="rect">
                      <a:avLst/>
                    </a:prstGeom>
                  </pic:spPr>
                </pic:pic>
              </a:graphicData>
            </a:graphic>
          </wp:inline>
        </w:drawing>
      </w:r>
    </w:p>
    <w:p w14:paraId="694AA0CE" w14:textId="77777777" w:rsidR="007B14DC" w:rsidRDefault="007B14DC" w:rsidP="00BC461A">
      <w:pPr>
        <w:pStyle w:val="Capa"/>
        <w:rPr>
          <w:sz w:val="44"/>
          <w:szCs w:val="44"/>
        </w:rPr>
      </w:pPr>
    </w:p>
    <w:p w14:paraId="7400BBDC" w14:textId="7AF6CE05" w:rsidR="00BC461A" w:rsidRPr="007B14DC" w:rsidRDefault="007B14DC" w:rsidP="00BC461A">
      <w:pPr>
        <w:pStyle w:val="Capa"/>
        <w:rPr>
          <w:sz w:val="44"/>
          <w:szCs w:val="44"/>
        </w:rPr>
      </w:pPr>
      <w:r w:rsidRPr="007B14DC">
        <w:rPr>
          <w:sz w:val="44"/>
          <w:szCs w:val="44"/>
        </w:rPr>
        <w:t>Bacharelado em Sistemas de Informação</w:t>
      </w:r>
    </w:p>
    <w:p w14:paraId="5B33CA0D" w14:textId="01A99D9E" w:rsidR="00BC461A" w:rsidRDefault="00991FA9" w:rsidP="00BC461A">
      <w:pPr>
        <w:pStyle w:val="Capa"/>
      </w:pPr>
      <w:r>
        <w:t xml:space="preserve">Projeto Integrado </w:t>
      </w:r>
      <w:r w:rsidR="00835311">
        <w:t>3</w:t>
      </w:r>
    </w:p>
    <w:p w14:paraId="3162074B" w14:textId="77777777" w:rsidR="00BC461A" w:rsidRDefault="00BC461A" w:rsidP="00BC461A">
      <w:pPr>
        <w:pStyle w:val="Capa"/>
      </w:pPr>
    </w:p>
    <w:p w14:paraId="18BE9A98" w14:textId="77777777" w:rsidR="00BC461A" w:rsidRDefault="00BC461A" w:rsidP="00BC461A">
      <w:pPr>
        <w:pStyle w:val="Capa"/>
      </w:pPr>
    </w:p>
    <w:p w14:paraId="633D8498" w14:textId="77777777" w:rsidR="00BC461A" w:rsidRDefault="00BC461A" w:rsidP="00BC461A">
      <w:pPr>
        <w:pStyle w:val="Capa"/>
      </w:pPr>
    </w:p>
    <w:p w14:paraId="4A14B115" w14:textId="77777777" w:rsidR="00BC461A" w:rsidRDefault="00BC461A" w:rsidP="00BC461A">
      <w:pPr>
        <w:pStyle w:val="Capa"/>
      </w:pPr>
    </w:p>
    <w:p w14:paraId="319BDA8B" w14:textId="2ECCA26F" w:rsidR="117979B6" w:rsidRDefault="001D03E1" w:rsidP="117979B6">
      <w:pPr>
        <w:pStyle w:val="CapaTtulo"/>
      </w:pPr>
      <w:r>
        <w:t xml:space="preserve">PI3: </w:t>
      </w:r>
      <w:r w:rsidRPr="001D03E1">
        <w:t>Monitoramento Inteligente de Fluxo de Pessoas</w:t>
      </w:r>
      <w:r w:rsidR="117979B6">
        <w:t xml:space="preserve"> </w:t>
      </w:r>
    </w:p>
    <w:p w14:paraId="4E195BC2" w14:textId="77777777" w:rsidR="00BC461A" w:rsidRDefault="00BC461A" w:rsidP="00BC461A">
      <w:pPr>
        <w:pStyle w:val="Capa"/>
      </w:pPr>
    </w:p>
    <w:p w14:paraId="3DE208BA" w14:textId="77777777" w:rsidR="00BC461A" w:rsidRDefault="00BC461A" w:rsidP="00BC461A">
      <w:pPr>
        <w:pStyle w:val="Capa"/>
      </w:pPr>
    </w:p>
    <w:p w14:paraId="2375ACF3" w14:textId="77777777" w:rsidR="00BC461A" w:rsidRDefault="00BC461A" w:rsidP="00BC461A">
      <w:pPr>
        <w:pStyle w:val="Capa"/>
      </w:pPr>
    </w:p>
    <w:p w14:paraId="6DF428B1" w14:textId="5B74CE47" w:rsidR="00BC461A" w:rsidRDefault="003A60C6" w:rsidP="00BC461A">
      <w:pPr>
        <w:pStyle w:val="Capa"/>
      </w:pPr>
      <w:r>
        <w:t>Betina Volpi Nazário</w:t>
      </w:r>
    </w:p>
    <w:p w14:paraId="7DA63B90" w14:textId="6EC8C13F" w:rsidR="003A60C6" w:rsidRDefault="003A60C6" w:rsidP="00BC461A">
      <w:pPr>
        <w:pStyle w:val="Capa"/>
      </w:pPr>
      <w:r>
        <w:t>Ícaro Dias Marculino</w:t>
      </w:r>
    </w:p>
    <w:p w14:paraId="2BA2A40D" w14:textId="4BE500EB" w:rsidR="003A60C6" w:rsidRDefault="003A60C6" w:rsidP="00BC461A">
      <w:pPr>
        <w:pStyle w:val="Capa"/>
      </w:pPr>
      <w:proofErr w:type="spellStart"/>
      <w:r>
        <w:t>Kayla</w:t>
      </w:r>
      <w:proofErr w:type="spellEnd"/>
      <w:r>
        <w:t xml:space="preserve"> Santos Abreu</w:t>
      </w:r>
    </w:p>
    <w:p w14:paraId="45F7F520" w14:textId="4384A438" w:rsidR="003A60C6" w:rsidRDefault="003A60C6" w:rsidP="00BC461A">
      <w:pPr>
        <w:pStyle w:val="Capa"/>
      </w:pPr>
      <w:r>
        <w:t xml:space="preserve">Rodrigo </w:t>
      </w:r>
      <w:proofErr w:type="spellStart"/>
      <w:r>
        <w:t>Naohan</w:t>
      </w:r>
      <w:proofErr w:type="spellEnd"/>
      <w:r>
        <w:t xml:space="preserve"> Rodrigues </w:t>
      </w:r>
      <w:proofErr w:type="spellStart"/>
      <w:r>
        <w:t>Neiland</w:t>
      </w:r>
      <w:proofErr w:type="spellEnd"/>
    </w:p>
    <w:p w14:paraId="4ACA037D" w14:textId="77777777" w:rsidR="00BC461A" w:rsidRDefault="00BC461A" w:rsidP="00BC461A">
      <w:pPr>
        <w:pStyle w:val="Capa"/>
      </w:pPr>
    </w:p>
    <w:p w14:paraId="42F4AF8C" w14:textId="77777777" w:rsidR="00BC461A" w:rsidRDefault="00BC461A" w:rsidP="00BC461A">
      <w:pPr>
        <w:pStyle w:val="Capa"/>
      </w:pPr>
    </w:p>
    <w:p w14:paraId="3FFF5F3B" w14:textId="77777777" w:rsidR="00BC461A" w:rsidRDefault="00BC461A" w:rsidP="00BC461A">
      <w:pPr>
        <w:pStyle w:val="Capa"/>
      </w:pPr>
    </w:p>
    <w:p w14:paraId="42F53E50" w14:textId="77777777" w:rsidR="00BC461A" w:rsidRDefault="00BC461A" w:rsidP="00BC461A">
      <w:pPr>
        <w:pStyle w:val="Capa"/>
      </w:pPr>
    </w:p>
    <w:p w14:paraId="4D7897C7" w14:textId="77777777" w:rsidR="00BC461A" w:rsidRDefault="00BC461A" w:rsidP="00BC461A">
      <w:pPr>
        <w:pStyle w:val="Capa"/>
      </w:pPr>
    </w:p>
    <w:p w14:paraId="266394D9" w14:textId="77777777" w:rsidR="00BC461A" w:rsidRDefault="00BC461A" w:rsidP="00BC461A">
      <w:pPr>
        <w:pStyle w:val="Capa"/>
      </w:pPr>
    </w:p>
    <w:p w14:paraId="5551FD5B" w14:textId="77777777" w:rsidR="00BC461A" w:rsidRDefault="00BC461A" w:rsidP="00BC461A">
      <w:pPr>
        <w:pStyle w:val="Capa"/>
      </w:pPr>
    </w:p>
    <w:p w14:paraId="4571728F" w14:textId="77777777" w:rsidR="00BC461A" w:rsidRDefault="00BC461A" w:rsidP="00BC461A">
      <w:pPr>
        <w:pStyle w:val="Capa"/>
      </w:pPr>
      <w:r>
        <w:t>São Paulo</w:t>
      </w:r>
    </w:p>
    <w:p w14:paraId="652E43FB" w14:textId="21F3FC49" w:rsidR="000F7720" w:rsidRDefault="003A60C6" w:rsidP="00ED25C4">
      <w:pPr>
        <w:pStyle w:val="Capa"/>
      </w:pPr>
      <w:r>
        <w:t>2026</w:t>
      </w:r>
    </w:p>
    <w:p w14:paraId="23E187D1" w14:textId="77777777" w:rsidR="000F7720" w:rsidRDefault="000F7720">
      <w:pPr>
        <w:spacing w:after="160" w:line="259" w:lineRule="auto"/>
        <w:ind w:firstLine="0"/>
        <w:jc w:val="left"/>
        <w:rPr>
          <w:b/>
        </w:rPr>
      </w:pPr>
      <w:r>
        <w:br w:type="page"/>
      </w:r>
    </w:p>
    <w:p w14:paraId="21D6AE56" w14:textId="77777777" w:rsidR="00BF7F5A" w:rsidRDefault="00BF7F5A" w:rsidP="00ED25C4">
      <w:pPr>
        <w:pStyle w:val="Capa"/>
      </w:pPr>
    </w:p>
    <w:p w14:paraId="3AF2DB5C" w14:textId="77777777" w:rsidR="00BF7F5A" w:rsidRDefault="00BF7F5A" w:rsidP="00BF7F5A">
      <w:pPr>
        <w:pStyle w:val="Capa"/>
      </w:pPr>
    </w:p>
    <w:p w14:paraId="11D636D6" w14:textId="77777777" w:rsidR="00BF7F5A" w:rsidRDefault="00BF7F5A" w:rsidP="00BF7F5A">
      <w:pPr>
        <w:pStyle w:val="Capa"/>
      </w:pPr>
    </w:p>
    <w:p w14:paraId="62025E1F" w14:textId="77777777" w:rsidR="00BF7F5A" w:rsidRDefault="00BF7F5A" w:rsidP="00BF7F5A">
      <w:pPr>
        <w:pStyle w:val="Capa"/>
      </w:pPr>
    </w:p>
    <w:p w14:paraId="0FE1B5D0" w14:textId="77777777" w:rsidR="00BF7F5A" w:rsidRDefault="00BF7F5A" w:rsidP="00BF7F5A">
      <w:pPr>
        <w:pStyle w:val="Capa"/>
      </w:pPr>
    </w:p>
    <w:p w14:paraId="6108AB47" w14:textId="77777777" w:rsidR="00BF7F5A" w:rsidRDefault="00BF7F5A" w:rsidP="00BF7F5A">
      <w:pPr>
        <w:pStyle w:val="Capa"/>
      </w:pPr>
    </w:p>
    <w:p w14:paraId="249F9DE8" w14:textId="77777777" w:rsidR="00BF7F5A" w:rsidRDefault="00BF7F5A" w:rsidP="00BF7F5A">
      <w:pPr>
        <w:pStyle w:val="Capa"/>
      </w:pPr>
    </w:p>
    <w:p w14:paraId="6F616F31" w14:textId="77777777" w:rsidR="003A60C6" w:rsidRDefault="003A60C6" w:rsidP="003A60C6">
      <w:pPr>
        <w:pStyle w:val="Capa"/>
      </w:pPr>
      <w:r>
        <w:t>Betina Volpi Nazário</w:t>
      </w:r>
    </w:p>
    <w:p w14:paraId="07F399D9" w14:textId="77777777" w:rsidR="003A60C6" w:rsidRDefault="003A60C6" w:rsidP="003A60C6">
      <w:pPr>
        <w:pStyle w:val="Capa"/>
      </w:pPr>
      <w:r>
        <w:t>Ícaro Dias Marculino</w:t>
      </w:r>
    </w:p>
    <w:p w14:paraId="2761D4CD" w14:textId="77777777" w:rsidR="003A60C6" w:rsidRDefault="003A60C6" w:rsidP="003A60C6">
      <w:pPr>
        <w:pStyle w:val="Capa"/>
      </w:pPr>
      <w:proofErr w:type="spellStart"/>
      <w:r>
        <w:t>Kayla</w:t>
      </w:r>
      <w:proofErr w:type="spellEnd"/>
      <w:r>
        <w:t xml:space="preserve"> Santos Abreu</w:t>
      </w:r>
    </w:p>
    <w:p w14:paraId="6F2D9470" w14:textId="77777777" w:rsidR="003A60C6" w:rsidRDefault="003A60C6" w:rsidP="003A60C6">
      <w:pPr>
        <w:pStyle w:val="Capa"/>
      </w:pPr>
      <w:r>
        <w:t xml:space="preserve">Rodrigo </w:t>
      </w:r>
      <w:proofErr w:type="spellStart"/>
      <w:r>
        <w:t>Naohan</w:t>
      </w:r>
      <w:proofErr w:type="spellEnd"/>
      <w:r>
        <w:t xml:space="preserve"> Rodrigues </w:t>
      </w:r>
      <w:proofErr w:type="spellStart"/>
      <w:r>
        <w:t>Neiland</w:t>
      </w:r>
      <w:proofErr w:type="spellEnd"/>
    </w:p>
    <w:p w14:paraId="1337B6B2" w14:textId="77777777" w:rsidR="00BF7F5A" w:rsidRDefault="00BF7F5A" w:rsidP="00BF7F5A">
      <w:pPr>
        <w:pStyle w:val="Capa"/>
      </w:pPr>
    </w:p>
    <w:p w14:paraId="5B688063" w14:textId="77777777" w:rsidR="00BF7F5A" w:rsidRDefault="00BF7F5A" w:rsidP="00BF7F5A">
      <w:pPr>
        <w:pStyle w:val="Capa"/>
      </w:pPr>
    </w:p>
    <w:p w14:paraId="531238DF" w14:textId="77777777" w:rsidR="00BF7F5A" w:rsidRDefault="00BF7F5A" w:rsidP="00BF7F5A">
      <w:pPr>
        <w:pStyle w:val="Capa"/>
      </w:pPr>
    </w:p>
    <w:p w14:paraId="7D1C93DB" w14:textId="77777777" w:rsidR="00BF7F5A" w:rsidRDefault="00BF7F5A" w:rsidP="00BF7F5A">
      <w:pPr>
        <w:pStyle w:val="Capa"/>
      </w:pPr>
    </w:p>
    <w:p w14:paraId="4C613863" w14:textId="3F47D142" w:rsidR="00BF7F5A" w:rsidRDefault="00844454" w:rsidP="00BF7F5A">
      <w:pPr>
        <w:pStyle w:val="Capa"/>
      </w:pPr>
      <w:r>
        <w:t>PI</w:t>
      </w:r>
      <w:r w:rsidR="00B415EF">
        <w:t>3</w:t>
      </w:r>
      <w:r w:rsidR="00BF7F5A">
        <w:t xml:space="preserve">: </w:t>
      </w:r>
      <w:r w:rsidR="001D03E1" w:rsidRPr="001D03E1">
        <w:t>Monitoramento Inteligente de Fluxo de Pessoas</w:t>
      </w:r>
    </w:p>
    <w:p w14:paraId="48BD034F" w14:textId="77777777" w:rsidR="00BF7F5A" w:rsidRDefault="00BF7F5A" w:rsidP="00BF7F5A">
      <w:pPr>
        <w:pStyle w:val="Capa"/>
      </w:pPr>
    </w:p>
    <w:p w14:paraId="1634C345" w14:textId="77777777" w:rsidR="00BF7F5A" w:rsidRDefault="00BF7F5A" w:rsidP="00BF7F5A">
      <w:pPr>
        <w:pStyle w:val="Capa"/>
      </w:pPr>
    </w:p>
    <w:p w14:paraId="0133F22E" w14:textId="77777777" w:rsidR="00BF7F5A" w:rsidRDefault="00BF7F5A" w:rsidP="00BF7F5A">
      <w:pPr>
        <w:pStyle w:val="Capa"/>
      </w:pPr>
    </w:p>
    <w:p w14:paraId="40DE8675" w14:textId="77777777" w:rsidR="00BF7F5A" w:rsidRDefault="00BF7F5A" w:rsidP="00BF7F5A">
      <w:pPr>
        <w:pStyle w:val="Capa"/>
      </w:pPr>
    </w:p>
    <w:p w14:paraId="33D915BD" w14:textId="77777777" w:rsidR="00BF7F5A" w:rsidRDefault="00BF7F5A" w:rsidP="00BF7F5A">
      <w:pPr>
        <w:pStyle w:val="Capa"/>
      </w:pPr>
    </w:p>
    <w:p w14:paraId="2A23D3CB" w14:textId="77777777" w:rsidR="00BF7F5A" w:rsidRDefault="00BF7F5A" w:rsidP="00BF7F5A">
      <w:pPr>
        <w:pStyle w:val="Capa"/>
      </w:pPr>
    </w:p>
    <w:p w14:paraId="3B80EE4F" w14:textId="77777777" w:rsidR="00BF7F5A" w:rsidRDefault="00BF7F5A" w:rsidP="00844454">
      <w:pPr>
        <w:pStyle w:val="Capa"/>
        <w:tabs>
          <w:tab w:val="left" w:pos="3686"/>
        </w:tabs>
      </w:pPr>
    </w:p>
    <w:p w14:paraId="16F69023" w14:textId="08F999B2" w:rsidR="00BF7F5A" w:rsidRDefault="00844454" w:rsidP="00844454">
      <w:pPr>
        <w:pStyle w:val="CapaRecuo"/>
        <w:tabs>
          <w:tab w:val="left" w:pos="3686"/>
        </w:tabs>
        <w:ind w:left="4253"/>
      </w:pPr>
      <w:r>
        <w:t xml:space="preserve">Projeto </w:t>
      </w:r>
      <w:r w:rsidR="00991FA9">
        <w:t>Integrado</w:t>
      </w:r>
      <w:r>
        <w:t xml:space="preserve"> Tecnológico apresentado</w:t>
      </w:r>
      <w:r w:rsidR="00BF7F5A">
        <w:t xml:space="preserve"> à Escola Superior de Propaganda e Marketing, como requisito </w:t>
      </w:r>
      <w:r>
        <w:t>obrigatório para conclusão da disciplina.</w:t>
      </w:r>
    </w:p>
    <w:p w14:paraId="0C043F32" w14:textId="77777777" w:rsidR="00BF7F5A" w:rsidRDefault="00BF7F5A" w:rsidP="00844454">
      <w:pPr>
        <w:pStyle w:val="CapaRecuo"/>
        <w:tabs>
          <w:tab w:val="left" w:pos="3686"/>
        </w:tabs>
        <w:ind w:left="4253"/>
      </w:pPr>
    </w:p>
    <w:p w14:paraId="4BEE129A" w14:textId="08DA6F3E" w:rsidR="00844454" w:rsidRDefault="000F7720" w:rsidP="003A60C6">
      <w:pPr>
        <w:pStyle w:val="CapaRecuo"/>
        <w:tabs>
          <w:tab w:val="left" w:pos="3686"/>
        </w:tabs>
        <w:ind w:left="4253"/>
      </w:pPr>
      <w:r>
        <w:t>Orientador</w:t>
      </w:r>
      <w:r w:rsidR="003A60C6">
        <w:t>: Carlos Rafael Gimenes das Neves</w:t>
      </w:r>
    </w:p>
    <w:p w14:paraId="069926B9" w14:textId="77777777" w:rsidR="00BF7F5A" w:rsidRDefault="00BF7F5A" w:rsidP="00BF7F5A">
      <w:pPr>
        <w:pStyle w:val="Capa"/>
      </w:pPr>
    </w:p>
    <w:p w14:paraId="3C6F4672" w14:textId="77777777" w:rsidR="00BF7F5A" w:rsidRDefault="00BF7F5A" w:rsidP="00BF7F5A">
      <w:pPr>
        <w:pStyle w:val="Capa"/>
      </w:pPr>
    </w:p>
    <w:p w14:paraId="13EE68F2" w14:textId="77777777" w:rsidR="00BF7F5A" w:rsidRDefault="00BF7F5A" w:rsidP="00BF7F5A">
      <w:pPr>
        <w:pStyle w:val="Capa"/>
      </w:pPr>
    </w:p>
    <w:p w14:paraId="3C3CC41C" w14:textId="77777777" w:rsidR="00BF7F5A" w:rsidRDefault="00BF7F5A" w:rsidP="00BF7F5A">
      <w:pPr>
        <w:pStyle w:val="Capa"/>
      </w:pPr>
    </w:p>
    <w:p w14:paraId="023C48DB" w14:textId="77777777" w:rsidR="00BF7F5A" w:rsidRDefault="00BF7F5A" w:rsidP="00BF7F5A">
      <w:pPr>
        <w:pStyle w:val="Capa"/>
      </w:pPr>
      <w:r>
        <w:t>São Paulo</w:t>
      </w:r>
    </w:p>
    <w:p w14:paraId="5DC3B580" w14:textId="1BF1B662" w:rsidR="00F52FDC" w:rsidRDefault="003A60C6" w:rsidP="00BF7F5A">
      <w:pPr>
        <w:pStyle w:val="Capa"/>
        <w:sectPr w:rsidR="00F52FDC" w:rsidSect="009C0C2A">
          <w:pgSz w:w="11906" w:h="16838"/>
          <w:pgMar w:top="1701" w:right="1134" w:bottom="1134" w:left="1701" w:header="709" w:footer="709" w:gutter="0"/>
          <w:cols w:space="708"/>
          <w:docGrid w:linePitch="360"/>
        </w:sectPr>
      </w:pPr>
      <w:r>
        <w:t>2026</w:t>
      </w:r>
    </w:p>
    <w:p w14:paraId="79CE4BA1" w14:textId="77777777" w:rsidR="00C03BCE" w:rsidRDefault="00C03BCE" w:rsidP="00C03BCE">
      <w:pPr>
        <w:pStyle w:val="Pr-textoTtulo"/>
        <w:rPr>
          <w:lang w:eastAsia="pt-BR"/>
        </w:rPr>
      </w:pPr>
      <w:r>
        <w:rPr>
          <w:lang w:eastAsia="pt-BR"/>
        </w:rPr>
        <w:lastRenderedPageBreak/>
        <w:t>SUMÁRIO</w:t>
      </w:r>
    </w:p>
    <w:p w14:paraId="600F1DFA" w14:textId="77777777" w:rsidR="000B5D9C" w:rsidRDefault="00C03BCE">
      <w:pPr>
        <w:pStyle w:val="Sumrio1"/>
        <w:rPr>
          <w:rFonts w:eastAsiaTheme="minorEastAsia"/>
          <w:noProof/>
          <w:lang w:eastAsia="pt-BR"/>
        </w:rPr>
      </w:pPr>
      <w:r>
        <w:rPr>
          <w:lang w:eastAsia="pt-BR"/>
        </w:rPr>
        <w:fldChar w:fldCharType="begin"/>
      </w:r>
      <w:r>
        <w:rPr>
          <w:lang w:eastAsia="pt-BR"/>
        </w:rPr>
        <w:instrText xml:space="preserve"> TOC \o "1-3" \h \z \u </w:instrText>
      </w:r>
      <w:r>
        <w:rPr>
          <w:lang w:eastAsia="pt-BR"/>
        </w:rPr>
        <w:fldChar w:fldCharType="separate"/>
      </w:r>
      <w:hyperlink w:anchor="_Toc179387344" w:history="1">
        <w:r w:rsidR="000B5D9C" w:rsidRPr="00895568">
          <w:rPr>
            <w:rStyle w:val="Hyperlink"/>
            <w:noProof/>
            <w:lang w:eastAsia="pt-BR"/>
          </w:rPr>
          <w:t>INTRODUÇÃO</w:t>
        </w:r>
        <w:r w:rsidR="000B5D9C">
          <w:rPr>
            <w:noProof/>
            <w:webHidden/>
          </w:rPr>
          <w:tab/>
        </w:r>
        <w:r w:rsidR="000B5D9C">
          <w:rPr>
            <w:noProof/>
            <w:webHidden/>
          </w:rPr>
          <w:fldChar w:fldCharType="begin"/>
        </w:r>
        <w:r w:rsidR="000B5D9C">
          <w:rPr>
            <w:noProof/>
            <w:webHidden/>
          </w:rPr>
          <w:instrText xml:space="preserve"> PAGEREF _Toc179387344 \h </w:instrText>
        </w:r>
        <w:r w:rsidR="000B5D9C">
          <w:rPr>
            <w:noProof/>
            <w:webHidden/>
          </w:rPr>
        </w:r>
        <w:r w:rsidR="000B5D9C">
          <w:rPr>
            <w:noProof/>
            <w:webHidden/>
          </w:rPr>
          <w:fldChar w:fldCharType="separate"/>
        </w:r>
        <w:r w:rsidR="000B5D9C">
          <w:rPr>
            <w:noProof/>
            <w:webHidden/>
          </w:rPr>
          <w:t>4</w:t>
        </w:r>
        <w:r w:rsidR="000B5D9C">
          <w:rPr>
            <w:noProof/>
            <w:webHidden/>
          </w:rPr>
          <w:fldChar w:fldCharType="end"/>
        </w:r>
      </w:hyperlink>
    </w:p>
    <w:p w14:paraId="3EFDD9E2" w14:textId="77777777" w:rsidR="000B5D9C" w:rsidRDefault="000B5D9C">
      <w:pPr>
        <w:pStyle w:val="Sumrio1"/>
        <w:rPr>
          <w:rFonts w:eastAsiaTheme="minorEastAsia"/>
          <w:noProof/>
          <w:lang w:eastAsia="pt-BR"/>
        </w:rPr>
      </w:pPr>
      <w:hyperlink w:anchor="_Toc179387345" w:history="1">
        <w:r w:rsidRPr="00895568">
          <w:rPr>
            <w:rStyle w:val="Hyperlink"/>
            <w:noProof/>
            <w:lang w:eastAsia="pt-BR"/>
          </w:rPr>
          <w:t>1.</w:t>
        </w:r>
        <w:r>
          <w:rPr>
            <w:rFonts w:eastAsiaTheme="minorEastAsia"/>
            <w:noProof/>
            <w:lang w:eastAsia="pt-BR"/>
          </w:rPr>
          <w:tab/>
        </w:r>
        <w:r w:rsidRPr="00895568">
          <w:rPr>
            <w:rStyle w:val="Hyperlink"/>
            <w:noProof/>
            <w:lang w:eastAsia="pt-BR"/>
          </w:rPr>
          <w:t>BRIEFING</w:t>
        </w:r>
        <w:r>
          <w:rPr>
            <w:noProof/>
            <w:webHidden/>
          </w:rPr>
          <w:tab/>
        </w:r>
        <w:r>
          <w:rPr>
            <w:noProof/>
            <w:webHidden/>
          </w:rPr>
          <w:fldChar w:fldCharType="begin"/>
        </w:r>
        <w:r>
          <w:rPr>
            <w:noProof/>
            <w:webHidden/>
          </w:rPr>
          <w:instrText xml:space="preserve"> PAGEREF _Toc179387345 \h </w:instrText>
        </w:r>
        <w:r>
          <w:rPr>
            <w:noProof/>
            <w:webHidden/>
          </w:rPr>
        </w:r>
        <w:r>
          <w:rPr>
            <w:noProof/>
            <w:webHidden/>
          </w:rPr>
          <w:fldChar w:fldCharType="separate"/>
        </w:r>
        <w:r>
          <w:rPr>
            <w:noProof/>
            <w:webHidden/>
          </w:rPr>
          <w:t>5</w:t>
        </w:r>
        <w:r>
          <w:rPr>
            <w:noProof/>
            <w:webHidden/>
          </w:rPr>
          <w:fldChar w:fldCharType="end"/>
        </w:r>
      </w:hyperlink>
    </w:p>
    <w:p w14:paraId="2B9C99AE" w14:textId="77777777" w:rsidR="000B5D9C" w:rsidRDefault="000B5D9C">
      <w:pPr>
        <w:pStyle w:val="Sumrio2"/>
      </w:pPr>
      <w:hyperlink w:anchor="_Toc179387346" w:history="1">
        <w:r w:rsidRPr="00895568">
          <w:rPr>
            <w:rStyle w:val="Hyperlink"/>
          </w:rPr>
          <w:t>1.1.</w:t>
        </w:r>
        <w:r>
          <w:tab/>
        </w:r>
        <w:r w:rsidRPr="00895568">
          <w:rPr>
            <w:rStyle w:val="Hyperlink"/>
          </w:rPr>
          <w:t>Descrição da Solução Proposta</w:t>
        </w:r>
        <w:r>
          <w:rPr>
            <w:webHidden/>
          </w:rPr>
          <w:tab/>
        </w:r>
        <w:r>
          <w:rPr>
            <w:webHidden/>
          </w:rPr>
          <w:fldChar w:fldCharType="begin"/>
        </w:r>
        <w:r>
          <w:rPr>
            <w:webHidden/>
          </w:rPr>
          <w:instrText xml:space="preserve"> PAGEREF _Toc179387346 \h </w:instrText>
        </w:r>
        <w:r>
          <w:rPr>
            <w:webHidden/>
          </w:rPr>
        </w:r>
        <w:r>
          <w:rPr>
            <w:webHidden/>
          </w:rPr>
          <w:fldChar w:fldCharType="separate"/>
        </w:r>
        <w:r>
          <w:rPr>
            <w:webHidden/>
          </w:rPr>
          <w:t>5</w:t>
        </w:r>
        <w:r>
          <w:rPr>
            <w:webHidden/>
          </w:rPr>
          <w:fldChar w:fldCharType="end"/>
        </w:r>
      </w:hyperlink>
    </w:p>
    <w:p w14:paraId="31C0753D" w14:textId="77777777" w:rsidR="000B5D9C" w:rsidRDefault="000B5D9C">
      <w:pPr>
        <w:pStyle w:val="Sumrio2"/>
      </w:pPr>
      <w:hyperlink w:anchor="_Toc179387347" w:history="1">
        <w:r w:rsidRPr="00895568">
          <w:rPr>
            <w:rStyle w:val="Hyperlink"/>
          </w:rPr>
          <w:t>1.2.</w:t>
        </w:r>
        <w:r>
          <w:tab/>
        </w:r>
        <w:r w:rsidRPr="00895568">
          <w:rPr>
            <w:rStyle w:val="Hyperlink"/>
          </w:rPr>
          <w:t>Backlog da Solução</w:t>
        </w:r>
        <w:r>
          <w:rPr>
            <w:webHidden/>
          </w:rPr>
          <w:tab/>
        </w:r>
        <w:r>
          <w:rPr>
            <w:webHidden/>
          </w:rPr>
          <w:fldChar w:fldCharType="begin"/>
        </w:r>
        <w:r>
          <w:rPr>
            <w:webHidden/>
          </w:rPr>
          <w:instrText xml:space="preserve"> PAGEREF _Toc179387347 \h </w:instrText>
        </w:r>
        <w:r>
          <w:rPr>
            <w:webHidden/>
          </w:rPr>
        </w:r>
        <w:r>
          <w:rPr>
            <w:webHidden/>
          </w:rPr>
          <w:fldChar w:fldCharType="separate"/>
        </w:r>
        <w:r>
          <w:rPr>
            <w:webHidden/>
          </w:rPr>
          <w:t>5</w:t>
        </w:r>
        <w:r>
          <w:rPr>
            <w:webHidden/>
          </w:rPr>
          <w:fldChar w:fldCharType="end"/>
        </w:r>
      </w:hyperlink>
    </w:p>
    <w:p w14:paraId="3F5E7482" w14:textId="77777777" w:rsidR="000B5D9C" w:rsidRDefault="000B5D9C">
      <w:pPr>
        <w:pStyle w:val="Sumrio2"/>
      </w:pPr>
      <w:hyperlink w:anchor="_Toc179387348" w:history="1">
        <w:r w:rsidRPr="00895568">
          <w:rPr>
            <w:rStyle w:val="Hyperlink"/>
          </w:rPr>
          <w:t>1.3.</w:t>
        </w:r>
        <w:r>
          <w:tab/>
        </w:r>
        <w:r w:rsidRPr="00895568">
          <w:rPr>
            <w:rStyle w:val="Hyperlink"/>
          </w:rPr>
          <w:t>Mínimo Produto Viável</w:t>
        </w:r>
        <w:r>
          <w:rPr>
            <w:webHidden/>
          </w:rPr>
          <w:tab/>
        </w:r>
        <w:r>
          <w:rPr>
            <w:webHidden/>
          </w:rPr>
          <w:fldChar w:fldCharType="begin"/>
        </w:r>
        <w:r>
          <w:rPr>
            <w:webHidden/>
          </w:rPr>
          <w:instrText xml:space="preserve"> PAGEREF _Toc179387348 \h </w:instrText>
        </w:r>
        <w:r>
          <w:rPr>
            <w:webHidden/>
          </w:rPr>
        </w:r>
        <w:r>
          <w:rPr>
            <w:webHidden/>
          </w:rPr>
          <w:fldChar w:fldCharType="separate"/>
        </w:r>
        <w:r>
          <w:rPr>
            <w:webHidden/>
          </w:rPr>
          <w:t>5</w:t>
        </w:r>
        <w:r>
          <w:rPr>
            <w:webHidden/>
          </w:rPr>
          <w:fldChar w:fldCharType="end"/>
        </w:r>
      </w:hyperlink>
    </w:p>
    <w:p w14:paraId="25A886C8" w14:textId="77777777" w:rsidR="000B5D9C" w:rsidRDefault="000B5D9C">
      <w:pPr>
        <w:pStyle w:val="Sumrio1"/>
        <w:rPr>
          <w:rFonts w:eastAsiaTheme="minorEastAsia"/>
          <w:noProof/>
          <w:lang w:eastAsia="pt-BR"/>
        </w:rPr>
      </w:pPr>
      <w:hyperlink w:anchor="_Toc179387349" w:history="1">
        <w:r w:rsidRPr="00895568">
          <w:rPr>
            <w:rStyle w:val="Hyperlink"/>
            <w:noProof/>
            <w:lang w:eastAsia="pt-BR"/>
          </w:rPr>
          <w:t>2.</w:t>
        </w:r>
        <w:r>
          <w:rPr>
            <w:rFonts w:eastAsiaTheme="minorEastAsia"/>
            <w:noProof/>
            <w:lang w:eastAsia="pt-BR"/>
          </w:rPr>
          <w:tab/>
        </w:r>
        <w:r w:rsidRPr="00895568">
          <w:rPr>
            <w:rStyle w:val="Hyperlink"/>
            <w:noProof/>
            <w:lang w:eastAsia="pt-BR"/>
          </w:rPr>
          <w:t>ANÁLISE E DESIGN</w:t>
        </w:r>
        <w:r>
          <w:rPr>
            <w:noProof/>
            <w:webHidden/>
          </w:rPr>
          <w:tab/>
        </w:r>
        <w:r>
          <w:rPr>
            <w:noProof/>
            <w:webHidden/>
          </w:rPr>
          <w:fldChar w:fldCharType="begin"/>
        </w:r>
        <w:r>
          <w:rPr>
            <w:noProof/>
            <w:webHidden/>
          </w:rPr>
          <w:instrText xml:space="preserve"> PAGEREF _Toc179387349 \h </w:instrText>
        </w:r>
        <w:r>
          <w:rPr>
            <w:noProof/>
            <w:webHidden/>
          </w:rPr>
        </w:r>
        <w:r>
          <w:rPr>
            <w:noProof/>
            <w:webHidden/>
          </w:rPr>
          <w:fldChar w:fldCharType="separate"/>
        </w:r>
        <w:r>
          <w:rPr>
            <w:noProof/>
            <w:webHidden/>
          </w:rPr>
          <w:t>6</w:t>
        </w:r>
        <w:r>
          <w:rPr>
            <w:noProof/>
            <w:webHidden/>
          </w:rPr>
          <w:fldChar w:fldCharType="end"/>
        </w:r>
      </w:hyperlink>
    </w:p>
    <w:p w14:paraId="4D475B2E" w14:textId="77777777" w:rsidR="000B5D9C" w:rsidRDefault="000B5D9C">
      <w:pPr>
        <w:pStyle w:val="Sumrio2"/>
      </w:pPr>
      <w:hyperlink w:anchor="_Toc179387350" w:history="1">
        <w:r w:rsidRPr="00895568">
          <w:rPr>
            <w:rStyle w:val="Hyperlink"/>
            <w:bCs/>
          </w:rPr>
          <w:t>2.1.</w:t>
        </w:r>
        <w:r>
          <w:tab/>
        </w:r>
        <w:r w:rsidRPr="00895568">
          <w:rPr>
            <w:rStyle w:val="Hyperlink"/>
            <w:bCs/>
          </w:rPr>
          <w:t>Requisitos Funcionais</w:t>
        </w:r>
        <w:r>
          <w:rPr>
            <w:webHidden/>
          </w:rPr>
          <w:tab/>
        </w:r>
        <w:r>
          <w:rPr>
            <w:webHidden/>
          </w:rPr>
          <w:fldChar w:fldCharType="begin"/>
        </w:r>
        <w:r>
          <w:rPr>
            <w:webHidden/>
          </w:rPr>
          <w:instrText xml:space="preserve"> PAGEREF _Toc179387350 \h </w:instrText>
        </w:r>
        <w:r>
          <w:rPr>
            <w:webHidden/>
          </w:rPr>
        </w:r>
        <w:r>
          <w:rPr>
            <w:webHidden/>
          </w:rPr>
          <w:fldChar w:fldCharType="separate"/>
        </w:r>
        <w:r>
          <w:rPr>
            <w:webHidden/>
          </w:rPr>
          <w:t>6</w:t>
        </w:r>
        <w:r>
          <w:rPr>
            <w:webHidden/>
          </w:rPr>
          <w:fldChar w:fldCharType="end"/>
        </w:r>
      </w:hyperlink>
    </w:p>
    <w:p w14:paraId="4581DA36" w14:textId="77777777" w:rsidR="000B5D9C" w:rsidRDefault="000B5D9C">
      <w:pPr>
        <w:pStyle w:val="Sumrio2"/>
      </w:pPr>
      <w:hyperlink w:anchor="_Toc179387351" w:history="1">
        <w:r w:rsidRPr="00895568">
          <w:rPr>
            <w:rStyle w:val="Hyperlink"/>
            <w:bCs/>
          </w:rPr>
          <w:t>2.2.</w:t>
        </w:r>
        <w:r>
          <w:tab/>
        </w:r>
        <w:r w:rsidRPr="00895568">
          <w:rPr>
            <w:rStyle w:val="Hyperlink"/>
            <w:bCs/>
          </w:rPr>
          <w:t>Requisitos Não Funcionais</w:t>
        </w:r>
        <w:r>
          <w:rPr>
            <w:webHidden/>
          </w:rPr>
          <w:tab/>
        </w:r>
        <w:r>
          <w:rPr>
            <w:webHidden/>
          </w:rPr>
          <w:fldChar w:fldCharType="begin"/>
        </w:r>
        <w:r>
          <w:rPr>
            <w:webHidden/>
          </w:rPr>
          <w:instrText xml:space="preserve"> PAGEREF _Toc179387351 \h </w:instrText>
        </w:r>
        <w:r>
          <w:rPr>
            <w:webHidden/>
          </w:rPr>
        </w:r>
        <w:r>
          <w:rPr>
            <w:webHidden/>
          </w:rPr>
          <w:fldChar w:fldCharType="separate"/>
        </w:r>
        <w:r>
          <w:rPr>
            <w:webHidden/>
          </w:rPr>
          <w:t>6</w:t>
        </w:r>
        <w:r>
          <w:rPr>
            <w:webHidden/>
          </w:rPr>
          <w:fldChar w:fldCharType="end"/>
        </w:r>
      </w:hyperlink>
    </w:p>
    <w:p w14:paraId="219D360A" w14:textId="77777777" w:rsidR="000B5D9C" w:rsidRDefault="000B5D9C">
      <w:pPr>
        <w:pStyle w:val="Sumrio2"/>
      </w:pPr>
      <w:hyperlink w:anchor="_Toc179387352" w:history="1">
        <w:r w:rsidRPr="00895568">
          <w:rPr>
            <w:rStyle w:val="Hyperlink"/>
          </w:rPr>
          <w:t>2.3.</w:t>
        </w:r>
        <w:r>
          <w:tab/>
        </w:r>
        <w:r w:rsidRPr="00895568">
          <w:rPr>
            <w:rStyle w:val="Hyperlink"/>
            <w:bCs/>
          </w:rPr>
          <w:t>Diagramas UML</w:t>
        </w:r>
        <w:r>
          <w:rPr>
            <w:webHidden/>
          </w:rPr>
          <w:tab/>
        </w:r>
        <w:r>
          <w:rPr>
            <w:webHidden/>
          </w:rPr>
          <w:fldChar w:fldCharType="begin"/>
        </w:r>
        <w:r>
          <w:rPr>
            <w:webHidden/>
          </w:rPr>
          <w:instrText xml:space="preserve"> PAGEREF _Toc179387352 \h </w:instrText>
        </w:r>
        <w:r>
          <w:rPr>
            <w:webHidden/>
          </w:rPr>
        </w:r>
        <w:r>
          <w:rPr>
            <w:webHidden/>
          </w:rPr>
          <w:fldChar w:fldCharType="separate"/>
        </w:r>
        <w:r>
          <w:rPr>
            <w:webHidden/>
          </w:rPr>
          <w:t>6</w:t>
        </w:r>
        <w:r>
          <w:rPr>
            <w:webHidden/>
          </w:rPr>
          <w:fldChar w:fldCharType="end"/>
        </w:r>
      </w:hyperlink>
    </w:p>
    <w:p w14:paraId="272EF11B" w14:textId="77777777" w:rsidR="000B5D9C" w:rsidRDefault="000B5D9C">
      <w:pPr>
        <w:pStyle w:val="Sumrio2"/>
      </w:pPr>
      <w:hyperlink w:anchor="_Toc179387353" w:history="1">
        <w:r w:rsidRPr="00895568">
          <w:rPr>
            <w:rStyle w:val="Hyperlink"/>
            <w:bCs/>
          </w:rPr>
          <w:t>2.4.</w:t>
        </w:r>
        <w:r>
          <w:tab/>
        </w:r>
        <w:r w:rsidRPr="00895568">
          <w:rPr>
            <w:rStyle w:val="Hyperlink"/>
            <w:bCs/>
          </w:rPr>
          <w:t>Wireframe</w:t>
        </w:r>
        <w:r>
          <w:rPr>
            <w:webHidden/>
          </w:rPr>
          <w:tab/>
        </w:r>
        <w:r>
          <w:rPr>
            <w:webHidden/>
          </w:rPr>
          <w:fldChar w:fldCharType="begin"/>
        </w:r>
        <w:r>
          <w:rPr>
            <w:webHidden/>
          </w:rPr>
          <w:instrText xml:space="preserve"> PAGEREF _Toc179387353 \h </w:instrText>
        </w:r>
        <w:r>
          <w:rPr>
            <w:webHidden/>
          </w:rPr>
        </w:r>
        <w:r>
          <w:rPr>
            <w:webHidden/>
          </w:rPr>
          <w:fldChar w:fldCharType="separate"/>
        </w:r>
        <w:r>
          <w:rPr>
            <w:webHidden/>
          </w:rPr>
          <w:t>6</w:t>
        </w:r>
        <w:r>
          <w:rPr>
            <w:webHidden/>
          </w:rPr>
          <w:fldChar w:fldCharType="end"/>
        </w:r>
      </w:hyperlink>
    </w:p>
    <w:p w14:paraId="4EE4599F" w14:textId="77777777" w:rsidR="000B5D9C" w:rsidRDefault="000B5D9C">
      <w:pPr>
        <w:pStyle w:val="Sumrio2"/>
      </w:pPr>
      <w:hyperlink w:anchor="_Toc179387354" w:history="1">
        <w:r w:rsidRPr="00895568">
          <w:rPr>
            <w:rStyle w:val="Hyperlink"/>
            <w:bCs/>
          </w:rPr>
          <w:t>2.5.</w:t>
        </w:r>
        <w:r>
          <w:tab/>
        </w:r>
        <w:r w:rsidRPr="00895568">
          <w:rPr>
            <w:rStyle w:val="Hyperlink"/>
            <w:bCs/>
          </w:rPr>
          <w:t>Arquitetura do Sistema</w:t>
        </w:r>
        <w:r>
          <w:rPr>
            <w:webHidden/>
          </w:rPr>
          <w:tab/>
        </w:r>
        <w:r>
          <w:rPr>
            <w:webHidden/>
          </w:rPr>
          <w:fldChar w:fldCharType="begin"/>
        </w:r>
        <w:r>
          <w:rPr>
            <w:webHidden/>
          </w:rPr>
          <w:instrText xml:space="preserve"> PAGEREF _Toc179387354 \h </w:instrText>
        </w:r>
        <w:r>
          <w:rPr>
            <w:webHidden/>
          </w:rPr>
        </w:r>
        <w:r>
          <w:rPr>
            <w:webHidden/>
          </w:rPr>
          <w:fldChar w:fldCharType="separate"/>
        </w:r>
        <w:r>
          <w:rPr>
            <w:webHidden/>
          </w:rPr>
          <w:t>6</w:t>
        </w:r>
        <w:r>
          <w:rPr>
            <w:webHidden/>
          </w:rPr>
          <w:fldChar w:fldCharType="end"/>
        </w:r>
      </w:hyperlink>
    </w:p>
    <w:p w14:paraId="294F072C" w14:textId="77777777" w:rsidR="000B5D9C" w:rsidRDefault="000B5D9C">
      <w:pPr>
        <w:pStyle w:val="Sumrio2"/>
      </w:pPr>
      <w:hyperlink w:anchor="_Toc179387355" w:history="1">
        <w:r w:rsidRPr="00895568">
          <w:rPr>
            <w:rStyle w:val="Hyperlink"/>
            <w:bCs/>
          </w:rPr>
          <w:t>2.6.</w:t>
        </w:r>
        <w:r>
          <w:tab/>
        </w:r>
        <w:r w:rsidRPr="00895568">
          <w:rPr>
            <w:rStyle w:val="Hyperlink"/>
            <w:bCs/>
          </w:rPr>
          <w:t>Arquitetura de Dados</w:t>
        </w:r>
        <w:r>
          <w:rPr>
            <w:webHidden/>
          </w:rPr>
          <w:tab/>
        </w:r>
        <w:r>
          <w:rPr>
            <w:webHidden/>
          </w:rPr>
          <w:fldChar w:fldCharType="begin"/>
        </w:r>
        <w:r>
          <w:rPr>
            <w:webHidden/>
          </w:rPr>
          <w:instrText xml:space="preserve"> PAGEREF _Toc179387355 \h </w:instrText>
        </w:r>
        <w:r>
          <w:rPr>
            <w:webHidden/>
          </w:rPr>
        </w:r>
        <w:r>
          <w:rPr>
            <w:webHidden/>
          </w:rPr>
          <w:fldChar w:fldCharType="separate"/>
        </w:r>
        <w:r>
          <w:rPr>
            <w:webHidden/>
          </w:rPr>
          <w:t>6</w:t>
        </w:r>
        <w:r>
          <w:rPr>
            <w:webHidden/>
          </w:rPr>
          <w:fldChar w:fldCharType="end"/>
        </w:r>
      </w:hyperlink>
    </w:p>
    <w:p w14:paraId="57D2F7BA" w14:textId="77777777" w:rsidR="000B5D9C" w:rsidRDefault="000B5D9C">
      <w:pPr>
        <w:pStyle w:val="Sumrio1"/>
        <w:rPr>
          <w:rFonts w:eastAsiaTheme="minorEastAsia"/>
          <w:noProof/>
          <w:lang w:eastAsia="pt-BR"/>
        </w:rPr>
      </w:pPr>
      <w:hyperlink w:anchor="_Toc179387356" w:history="1">
        <w:r w:rsidRPr="00895568">
          <w:rPr>
            <w:rStyle w:val="Hyperlink"/>
            <w:noProof/>
            <w:lang w:eastAsia="pt-BR"/>
          </w:rPr>
          <w:t>3.</w:t>
        </w:r>
        <w:r>
          <w:rPr>
            <w:rFonts w:eastAsiaTheme="minorEastAsia"/>
            <w:noProof/>
            <w:lang w:eastAsia="pt-BR"/>
          </w:rPr>
          <w:tab/>
        </w:r>
        <w:r w:rsidRPr="00895568">
          <w:rPr>
            <w:rStyle w:val="Hyperlink"/>
            <w:noProof/>
            <w:lang w:eastAsia="pt-BR"/>
          </w:rPr>
          <w:t>DESENVOLVIMENTO</w:t>
        </w:r>
        <w:r>
          <w:rPr>
            <w:noProof/>
            <w:webHidden/>
          </w:rPr>
          <w:tab/>
        </w:r>
        <w:r>
          <w:rPr>
            <w:noProof/>
            <w:webHidden/>
          </w:rPr>
          <w:fldChar w:fldCharType="begin"/>
        </w:r>
        <w:r>
          <w:rPr>
            <w:noProof/>
            <w:webHidden/>
          </w:rPr>
          <w:instrText xml:space="preserve"> PAGEREF _Toc179387356 \h </w:instrText>
        </w:r>
        <w:r>
          <w:rPr>
            <w:noProof/>
            <w:webHidden/>
          </w:rPr>
        </w:r>
        <w:r>
          <w:rPr>
            <w:noProof/>
            <w:webHidden/>
          </w:rPr>
          <w:fldChar w:fldCharType="separate"/>
        </w:r>
        <w:r>
          <w:rPr>
            <w:noProof/>
            <w:webHidden/>
          </w:rPr>
          <w:t>7</w:t>
        </w:r>
        <w:r>
          <w:rPr>
            <w:noProof/>
            <w:webHidden/>
          </w:rPr>
          <w:fldChar w:fldCharType="end"/>
        </w:r>
      </w:hyperlink>
    </w:p>
    <w:p w14:paraId="5376851E" w14:textId="77777777" w:rsidR="000B5D9C" w:rsidRDefault="000B5D9C">
      <w:pPr>
        <w:pStyle w:val="Sumrio1"/>
        <w:rPr>
          <w:rFonts w:eastAsiaTheme="minorEastAsia"/>
          <w:noProof/>
          <w:lang w:eastAsia="pt-BR"/>
        </w:rPr>
      </w:pPr>
      <w:hyperlink w:anchor="_Toc179387357" w:history="1">
        <w:r w:rsidRPr="00895568">
          <w:rPr>
            <w:rStyle w:val="Hyperlink"/>
            <w:noProof/>
            <w:lang w:eastAsia="pt-BR"/>
          </w:rPr>
          <w:t>4.</w:t>
        </w:r>
        <w:r>
          <w:rPr>
            <w:rFonts w:eastAsiaTheme="minorEastAsia"/>
            <w:noProof/>
            <w:lang w:eastAsia="pt-BR"/>
          </w:rPr>
          <w:tab/>
        </w:r>
        <w:r w:rsidRPr="00895568">
          <w:rPr>
            <w:rStyle w:val="Hyperlink"/>
            <w:noProof/>
            <w:lang w:eastAsia="pt-BR"/>
          </w:rPr>
          <w:t>PLANEJAMENTO</w:t>
        </w:r>
        <w:r>
          <w:rPr>
            <w:noProof/>
            <w:webHidden/>
          </w:rPr>
          <w:tab/>
        </w:r>
        <w:r>
          <w:rPr>
            <w:noProof/>
            <w:webHidden/>
          </w:rPr>
          <w:fldChar w:fldCharType="begin"/>
        </w:r>
        <w:r>
          <w:rPr>
            <w:noProof/>
            <w:webHidden/>
          </w:rPr>
          <w:instrText xml:space="preserve"> PAGEREF _Toc179387357 \h </w:instrText>
        </w:r>
        <w:r>
          <w:rPr>
            <w:noProof/>
            <w:webHidden/>
          </w:rPr>
        </w:r>
        <w:r>
          <w:rPr>
            <w:noProof/>
            <w:webHidden/>
          </w:rPr>
          <w:fldChar w:fldCharType="separate"/>
        </w:r>
        <w:r>
          <w:rPr>
            <w:noProof/>
            <w:webHidden/>
          </w:rPr>
          <w:t>8</w:t>
        </w:r>
        <w:r>
          <w:rPr>
            <w:noProof/>
            <w:webHidden/>
          </w:rPr>
          <w:fldChar w:fldCharType="end"/>
        </w:r>
      </w:hyperlink>
    </w:p>
    <w:p w14:paraId="04DDB4FB" w14:textId="77777777" w:rsidR="000B5D9C" w:rsidRDefault="000B5D9C">
      <w:pPr>
        <w:pStyle w:val="Sumrio1"/>
        <w:rPr>
          <w:rFonts w:eastAsiaTheme="minorEastAsia"/>
          <w:noProof/>
          <w:lang w:eastAsia="pt-BR"/>
        </w:rPr>
      </w:pPr>
      <w:hyperlink w:anchor="_Toc179387358" w:history="1">
        <w:r w:rsidRPr="00895568">
          <w:rPr>
            <w:rStyle w:val="Hyperlink"/>
            <w:noProof/>
            <w:lang w:eastAsia="pt-BR"/>
          </w:rPr>
          <w:t>5.</w:t>
        </w:r>
        <w:r>
          <w:rPr>
            <w:rFonts w:eastAsiaTheme="minorEastAsia"/>
            <w:noProof/>
            <w:lang w:eastAsia="pt-BR"/>
          </w:rPr>
          <w:tab/>
        </w:r>
        <w:r w:rsidRPr="00895568">
          <w:rPr>
            <w:rStyle w:val="Hyperlink"/>
            <w:noProof/>
            <w:lang w:eastAsia="pt-BR"/>
          </w:rPr>
          <w:t>CONCLUSÕES</w:t>
        </w:r>
        <w:r>
          <w:rPr>
            <w:noProof/>
            <w:webHidden/>
          </w:rPr>
          <w:tab/>
        </w:r>
        <w:r>
          <w:rPr>
            <w:noProof/>
            <w:webHidden/>
          </w:rPr>
          <w:fldChar w:fldCharType="begin"/>
        </w:r>
        <w:r>
          <w:rPr>
            <w:noProof/>
            <w:webHidden/>
          </w:rPr>
          <w:instrText xml:space="preserve"> PAGEREF _Toc179387358 \h </w:instrText>
        </w:r>
        <w:r>
          <w:rPr>
            <w:noProof/>
            <w:webHidden/>
          </w:rPr>
        </w:r>
        <w:r>
          <w:rPr>
            <w:noProof/>
            <w:webHidden/>
          </w:rPr>
          <w:fldChar w:fldCharType="separate"/>
        </w:r>
        <w:r>
          <w:rPr>
            <w:noProof/>
            <w:webHidden/>
          </w:rPr>
          <w:t>9</w:t>
        </w:r>
        <w:r>
          <w:rPr>
            <w:noProof/>
            <w:webHidden/>
          </w:rPr>
          <w:fldChar w:fldCharType="end"/>
        </w:r>
      </w:hyperlink>
    </w:p>
    <w:p w14:paraId="4874B5EF" w14:textId="77777777" w:rsidR="000B5D9C" w:rsidRDefault="000B5D9C">
      <w:pPr>
        <w:pStyle w:val="Sumrio1"/>
        <w:rPr>
          <w:rFonts w:eastAsiaTheme="minorEastAsia"/>
          <w:noProof/>
          <w:lang w:eastAsia="pt-BR"/>
        </w:rPr>
      </w:pPr>
      <w:hyperlink w:anchor="_Toc179387359" w:history="1">
        <w:r w:rsidRPr="00895568">
          <w:rPr>
            <w:rStyle w:val="Hyperlink"/>
            <w:noProof/>
            <w:lang w:eastAsia="pt-BR"/>
          </w:rPr>
          <w:t>REFERÊNCIAS BIBLIOGRÁFICAS</w:t>
        </w:r>
        <w:r>
          <w:rPr>
            <w:noProof/>
            <w:webHidden/>
          </w:rPr>
          <w:tab/>
        </w:r>
        <w:r>
          <w:rPr>
            <w:noProof/>
            <w:webHidden/>
          </w:rPr>
          <w:fldChar w:fldCharType="begin"/>
        </w:r>
        <w:r>
          <w:rPr>
            <w:noProof/>
            <w:webHidden/>
          </w:rPr>
          <w:instrText xml:space="preserve"> PAGEREF _Toc179387359 \h </w:instrText>
        </w:r>
        <w:r>
          <w:rPr>
            <w:noProof/>
            <w:webHidden/>
          </w:rPr>
        </w:r>
        <w:r>
          <w:rPr>
            <w:noProof/>
            <w:webHidden/>
          </w:rPr>
          <w:fldChar w:fldCharType="separate"/>
        </w:r>
        <w:r>
          <w:rPr>
            <w:noProof/>
            <w:webHidden/>
          </w:rPr>
          <w:t>10</w:t>
        </w:r>
        <w:r>
          <w:rPr>
            <w:noProof/>
            <w:webHidden/>
          </w:rPr>
          <w:fldChar w:fldCharType="end"/>
        </w:r>
      </w:hyperlink>
    </w:p>
    <w:p w14:paraId="407466DE" w14:textId="77777777" w:rsidR="000B5D9C" w:rsidRDefault="000B5D9C">
      <w:pPr>
        <w:pStyle w:val="Sumrio1"/>
        <w:rPr>
          <w:rFonts w:eastAsiaTheme="minorEastAsia"/>
          <w:noProof/>
          <w:lang w:eastAsia="pt-BR"/>
        </w:rPr>
      </w:pPr>
      <w:hyperlink w:anchor="_Toc179387360" w:history="1">
        <w:r w:rsidRPr="00895568">
          <w:rPr>
            <w:rStyle w:val="Hyperlink"/>
            <w:noProof/>
          </w:rPr>
          <w:t>ANEXOS</w:t>
        </w:r>
        <w:r>
          <w:rPr>
            <w:noProof/>
            <w:webHidden/>
          </w:rPr>
          <w:tab/>
        </w:r>
        <w:r>
          <w:rPr>
            <w:noProof/>
            <w:webHidden/>
          </w:rPr>
          <w:fldChar w:fldCharType="begin"/>
        </w:r>
        <w:r>
          <w:rPr>
            <w:noProof/>
            <w:webHidden/>
          </w:rPr>
          <w:instrText xml:space="preserve"> PAGEREF _Toc179387360 \h </w:instrText>
        </w:r>
        <w:r>
          <w:rPr>
            <w:noProof/>
            <w:webHidden/>
          </w:rPr>
        </w:r>
        <w:r>
          <w:rPr>
            <w:noProof/>
            <w:webHidden/>
          </w:rPr>
          <w:fldChar w:fldCharType="separate"/>
        </w:r>
        <w:r>
          <w:rPr>
            <w:noProof/>
            <w:webHidden/>
          </w:rPr>
          <w:t>11</w:t>
        </w:r>
        <w:r>
          <w:rPr>
            <w:noProof/>
            <w:webHidden/>
          </w:rPr>
          <w:fldChar w:fldCharType="end"/>
        </w:r>
      </w:hyperlink>
    </w:p>
    <w:p w14:paraId="4C9B32B5" w14:textId="77777777" w:rsidR="000B5D9C" w:rsidRDefault="000B5D9C">
      <w:pPr>
        <w:pStyle w:val="Sumrio2"/>
      </w:pPr>
      <w:hyperlink w:anchor="_Toc179387361" w:history="1">
        <w:r w:rsidRPr="00895568">
          <w:rPr>
            <w:rStyle w:val="Hyperlink"/>
          </w:rPr>
          <w:t>ANEXO A – NOME DO ANEXO</w:t>
        </w:r>
        <w:r>
          <w:rPr>
            <w:webHidden/>
          </w:rPr>
          <w:tab/>
        </w:r>
        <w:r>
          <w:rPr>
            <w:webHidden/>
          </w:rPr>
          <w:fldChar w:fldCharType="begin"/>
        </w:r>
        <w:r>
          <w:rPr>
            <w:webHidden/>
          </w:rPr>
          <w:instrText xml:space="preserve"> PAGEREF _Toc179387361 \h </w:instrText>
        </w:r>
        <w:r>
          <w:rPr>
            <w:webHidden/>
          </w:rPr>
        </w:r>
        <w:r>
          <w:rPr>
            <w:webHidden/>
          </w:rPr>
          <w:fldChar w:fldCharType="separate"/>
        </w:r>
        <w:r>
          <w:rPr>
            <w:webHidden/>
          </w:rPr>
          <w:t>11</w:t>
        </w:r>
        <w:r>
          <w:rPr>
            <w:webHidden/>
          </w:rPr>
          <w:fldChar w:fldCharType="end"/>
        </w:r>
      </w:hyperlink>
    </w:p>
    <w:p w14:paraId="78F51E58" w14:textId="77777777" w:rsidR="000B5D9C" w:rsidRDefault="000B5D9C">
      <w:pPr>
        <w:pStyle w:val="Sumrio2"/>
      </w:pPr>
      <w:hyperlink w:anchor="_Toc179387362" w:history="1">
        <w:r w:rsidRPr="00895568">
          <w:rPr>
            <w:rStyle w:val="Hyperlink"/>
          </w:rPr>
          <w:t>ANEXO B – NOME DO ANEXO</w:t>
        </w:r>
        <w:r>
          <w:rPr>
            <w:webHidden/>
          </w:rPr>
          <w:tab/>
        </w:r>
        <w:r>
          <w:rPr>
            <w:webHidden/>
          </w:rPr>
          <w:fldChar w:fldCharType="begin"/>
        </w:r>
        <w:r>
          <w:rPr>
            <w:webHidden/>
          </w:rPr>
          <w:instrText xml:space="preserve"> PAGEREF _Toc179387362 \h </w:instrText>
        </w:r>
        <w:r>
          <w:rPr>
            <w:webHidden/>
          </w:rPr>
        </w:r>
        <w:r>
          <w:rPr>
            <w:webHidden/>
          </w:rPr>
          <w:fldChar w:fldCharType="separate"/>
        </w:r>
        <w:r>
          <w:rPr>
            <w:webHidden/>
          </w:rPr>
          <w:t>12</w:t>
        </w:r>
        <w:r>
          <w:rPr>
            <w:webHidden/>
          </w:rPr>
          <w:fldChar w:fldCharType="end"/>
        </w:r>
      </w:hyperlink>
    </w:p>
    <w:p w14:paraId="6E9A18F1" w14:textId="77777777" w:rsidR="000B5D9C" w:rsidRDefault="000B5D9C">
      <w:pPr>
        <w:pStyle w:val="Sumrio1"/>
        <w:rPr>
          <w:rFonts w:eastAsiaTheme="minorEastAsia"/>
          <w:noProof/>
          <w:lang w:eastAsia="pt-BR"/>
        </w:rPr>
      </w:pPr>
      <w:hyperlink w:anchor="_Toc179387363" w:history="1">
        <w:r w:rsidRPr="00895568">
          <w:rPr>
            <w:rStyle w:val="Hyperlink"/>
            <w:noProof/>
          </w:rPr>
          <w:t>APÊNDICE</w:t>
        </w:r>
        <w:r>
          <w:rPr>
            <w:noProof/>
            <w:webHidden/>
          </w:rPr>
          <w:tab/>
        </w:r>
        <w:r>
          <w:rPr>
            <w:noProof/>
            <w:webHidden/>
          </w:rPr>
          <w:fldChar w:fldCharType="begin"/>
        </w:r>
        <w:r>
          <w:rPr>
            <w:noProof/>
            <w:webHidden/>
          </w:rPr>
          <w:instrText xml:space="preserve"> PAGEREF _Toc179387363 \h </w:instrText>
        </w:r>
        <w:r>
          <w:rPr>
            <w:noProof/>
            <w:webHidden/>
          </w:rPr>
        </w:r>
        <w:r>
          <w:rPr>
            <w:noProof/>
            <w:webHidden/>
          </w:rPr>
          <w:fldChar w:fldCharType="separate"/>
        </w:r>
        <w:r>
          <w:rPr>
            <w:noProof/>
            <w:webHidden/>
          </w:rPr>
          <w:t>13</w:t>
        </w:r>
        <w:r>
          <w:rPr>
            <w:noProof/>
            <w:webHidden/>
          </w:rPr>
          <w:fldChar w:fldCharType="end"/>
        </w:r>
      </w:hyperlink>
    </w:p>
    <w:p w14:paraId="28BBC2DF" w14:textId="77777777" w:rsidR="000B5D9C" w:rsidRDefault="000B5D9C">
      <w:pPr>
        <w:pStyle w:val="Sumrio2"/>
      </w:pPr>
      <w:hyperlink w:anchor="_Toc179387364" w:history="1">
        <w:r w:rsidRPr="00895568">
          <w:rPr>
            <w:rStyle w:val="Hyperlink"/>
          </w:rPr>
          <w:t>APÊNDICE A – NOME DO APÊNDICE</w:t>
        </w:r>
        <w:r>
          <w:rPr>
            <w:webHidden/>
          </w:rPr>
          <w:tab/>
        </w:r>
        <w:r>
          <w:rPr>
            <w:webHidden/>
          </w:rPr>
          <w:fldChar w:fldCharType="begin"/>
        </w:r>
        <w:r>
          <w:rPr>
            <w:webHidden/>
          </w:rPr>
          <w:instrText xml:space="preserve"> PAGEREF _Toc179387364 \h </w:instrText>
        </w:r>
        <w:r>
          <w:rPr>
            <w:webHidden/>
          </w:rPr>
        </w:r>
        <w:r>
          <w:rPr>
            <w:webHidden/>
          </w:rPr>
          <w:fldChar w:fldCharType="separate"/>
        </w:r>
        <w:r>
          <w:rPr>
            <w:webHidden/>
          </w:rPr>
          <w:t>13</w:t>
        </w:r>
        <w:r>
          <w:rPr>
            <w:webHidden/>
          </w:rPr>
          <w:fldChar w:fldCharType="end"/>
        </w:r>
      </w:hyperlink>
    </w:p>
    <w:p w14:paraId="462FBF73" w14:textId="77777777" w:rsidR="000B5D9C" w:rsidRDefault="000B5D9C">
      <w:pPr>
        <w:pStyle w:val="Sumrio2"/>
      </w:pPr>
      <w:hyperlink w:anchor="_Toc179387365" w:history="1">
        <w:r w:rsidRPr="00895568">
          <w:rPr>
            <w:rStyle w:val="Hyperlink"/>
          </w:rPr>
          <w:t>APÊNDICE B – NOME DO APÊNDICE</w:t>
        </w:r>
        <w:r>
          <w:rPr>
            <w:webHidden/>
          </w:rPr>
          <w:tab/>
        </w:r>
        <w:r>
          <w:rPr>
            <w:webHidden/>
          </w:rPr>
          <w:fldChar w:fldCharType="begin"/>
        </w:r>
        <w:r>
          <w:rPr>
            <w:webHidden/>
          </w:rPr>
          <w:instrText xml:space="preserve"> PAGEREF _Toc179387365 \h </w:instrText>
        </w:r>
        <w:r>
          <w:rPr>
            <w:webHidden/>
          </w:rPr>
        </w:r>
        <w:r>
          <w:rPr>
            <w:webHidden/>
          </w:rPr>
          <w:fldChar w:fldCharType="separate"/>
        </w:r>
        <w:r>
          <w:rPr>
            <w:webHidden/>
          </w:rPr>
          <w:t>14</w:t>
        </w:r>
        <w:r>
          <w:rPr>
            <w:webHidden/>
          </w:rPr>
          <w:fldChar w:fldCharType="end"/>
        </w:r>
      </w:hyperlink>
    </w:p>
    <w:p w14:paraId="5BDE4A22" w14:textId="29C45A0B" w:rsidR="00FE2DB6" w:rsidRDefault="00C03BCE" w:rsidP="00FE2DB6">
      <w:pPr>
        <w:pStyle w:val="Pr-texto"/>
        <w:rPr>
          <w:lang w:eastAsia="pt-BR"/>
        </w:rPr>
      </w:pPr>
      <w:r>
        <w:rPr>
          <w:lang w:eastAsia="pt-BR"/>
        </w:rPr>
        <w:fldChar w:fldCharType="end"/>
      </w:r>
    </w:p>
    <w:p w14:paraId="79CEE652" w14:textId="77777777" w:rsidR="00FE2DB6" w:rsidRDefault="00FE2DB6" w:rsidP="00FE2DB6">
      <w:pPr>
        <w:pStyle w:val="Pr-texto"/>
        <w:rPr>
          <w:lang w:eastAsia="pt-BR"/>
        </w:rPr>
        <w:sectPr w:rsidR="00FE2DB6" w:rsidSect="009C0C2A">
          <w:pgSz w:w="11906" w:h="16838"/>
          <w:pgMar w:top="1701" w:right="1134" w:bottom="1134" w:left="1701" w:header="709" w:footer="709" w:gutter="0"/>
          <w:cols w:space="708"/>
          <w:docGrid w:linePitch="360"/>
        </w:sectPr>
      </w:pPr>
    </w:p>
    <w:p w14:paraId="1166CE2E" w14:textId="75A3D8DC" w:rsidR="00FE2DB6" w:rsidRDefault="117979B6" w:rsidP="003944EC">
      <w:pPr>
        <w:pStyle w:val="Ttulo1"/>
        <w:numPr>
          <w:ilvl w:val="0"/>
          <w:numId w:val="0"/>
        </w:numPr>
        <w:ind w:left="432" w:hanging="432"/>
        <w:rPr>
          <w:lang w:eastAsia="pt-BR"/>
        </w:rPr>
      </w:pPr>
      <w:bookmarkStart w:id="0" w:name="_Toc179387344"/>
      <w:r w:rsidRPr="117979B6">
        <w:rPr>
          <w:lang w:eastAsia="pt-BR"/>
        </w:rPr>
        <w:lastRenderedPageBreak/>
        <w:t>INTRODUÇÃO</w:t>
      </w:r>
      <w:bookmarkEnd w:id="0"/>
    </w:p>
    <w:p w14:paraId="2C021091" w14:textId="5F0EF190" w:rsidR="117979B6" w:rsidRDefault="117979B6" w:rsidP="117979B6">
      <w:pPr>
        <w:rPr>
          <w:lang w:eastAsia="pt-BR"/>
        </w:rPr>
      </w:pPr>
      <w:r w:rsidRPr="117979B6">
        <w:rPr>
          <w:lang w:eastAsia="pt-BR"/>
        </w:rPr>
        <w:t>Historicamente, a gestão de fluxos de pessoas em grandes infraestruturas — como estações ferroviárias, terminais de passageiros e centros comerciais — foi pautada por métodos reativos e estimativas imprecisas. Durante décadas, o planejamento operacional baseou-se em contagens manuais por amostragem ou na observação visual direta, métodos que, além de passíveis de erro humano, impossibilitam a tomada de decisão em tempo real.</w:t>
      </w:r>
    </w:p>
    <w:p w14:paraId="1C7C629F" w14:textId="683B91EE" w:rsidR="117979B6" w:rsidRDefault="117979B6" w:rsidP="117979B6">
      <w:r w:rsidRPr="117979B6">
        <w:rPr>
          <w:lang w:eastAsia="pt-BR"/>
        </w:rPr>
        <w:t>Essa carência de dados precisos gerou gargalos crônicos: superlotações críticas que colocam em risco a segurança dos usuários, alocação ineficiente de recursos (como frotas de trens e equipes de segurança) e uma experiência de mobilidade urbana marcada pela imprevisibilidade. No contexto comercial, a falta de métricas sobre a taxa de conversão e permanência de público impediu que gestores otimizassem seus espaços e estratégias de venda.</w:t>
      </w:r>
    </w:p>
    <w:p w14:paraId="17BC51E0" w14:textId="29E6AE99" w:rsidR="117979B6" w:rsidRDefault="117979B6" w:rsidP="117979B6">
      <w:r w:rsidRPr="117979B6">
        <w:rPr>
          <w:lang w:eastAsia="pt-BR"/>
        </w:rPr>
        <w:t>Com o advento da Indústria 4.0 e a consolidação do conceito de Cidades Inteligentes (Smart Cities), a transição de uma gestão analógica para uma gestão baseada em evidências tornou-se um imperativo estratégico. Não se trata apenas de contar indivíduos, mas de transformar o movimento humano em ativos de inteligência para garantir segurança, conforto e eficiência operacional.</w:t>
      </w:r>
    </w:p>
    <w:p w14:paraId="3E90EF93" w14:textId="29714AB3" w:rsidR="117979B6" w:rsidRDefault="117979B6" w:rsidP="117979B6">
      <w:r w:rsidRPr="117979B6">
        <w:rPr>
          <w:lang w:eastAsia="pt-BR"/>
        </w:rPr>
        <w:t>O presente projeto propõe a implementação de uma infraestrutura de monitoramento avançado utilizando o sensor Passage People Counter VS350-915M. A solução preenche a lacuna entre os sistemas tradicionais de alto custo (como videomonitoramento complexo) e a necessidade de uma ferramenta escalável, precisa e estritamente aderente às normas de privacidade (LGPD). Ao integrar tecnologia IoT com análise de dados em tempo real, este projeto visa não apenas mitigar os problemas históricos de superlotação, mas antecipar tendências e automatizar a gestão de ocupação em ambientes de alta criticidade, como as estações da CPTM e grandes complexos privados.</w:t>
      </w:r>
    </w:p>
    <w:p w14:paraId="4F5688D3" w14:textId="449F6172" w:rsidR="117979B6" w:rsidRDefault="117979B6" w:rsidP="117979B6">
      <w:pPr>
        <w:rPr>
          <w:lang w:eastAsia="pt-BR"/>
        </w:rPr>
      </w:pPr>
    </w:p>
    <w:p w14:paraId="11B42BD2" w14:textId="77777777" w:rsidR="00FE2DB6" w:rsidRDefault="00FE2DB6" w:rsidP="00FE2DB6">
      <w:pPr>
        <w:rPr>
          <w:lang w:eastAsia="pt-BR"/>
        </w:rPr>
      </w:pPr>
    </w:p>
    <w:p w14:paraId="6D055BFE" w14:textId="26EA90B7" w:rsidR="00006986" w:rsidRPr="00CA108B" w:rsidRDefault="00006986" w:rsidP="00006986">
      <w:pPr>
        <w:pStyle w:val="Ttulo1"/>
        <w:rPr>
          <w:lang w:eastAsia="pt-BR"/>
        </w:rPr>
      </w:pPr>
      <w:bookmarkStart w:id="1" w:name="_Toc179387345"/>
      <w:r>
        <w:rPr>
          <w:lang w:eastAsia="pt-BR"/>
        </w:rPr>
        <w:lastRenderedPageBreak/>
        <w:t>BRIEFING</w:t>
      </w:r>
      <w:bookmarkEnd w:id="1"/>
    </w:p>
    <w:p w14:paraId="1678D9CA" w14:textId="2907B602" w:rsidR="00CA108B" w:rsidRDefault="08F7D524" w:rsidP="00CA108B">
      <w:pPr>
        <w:pStyle w:val="Ttulo2"/>
        <w:rPr>
          <w:lang w:eastAsia="pt-BR"/>
        </w:rPr>
      </w:pPr>
      <w:bookmarkStart w:id="2" w:name="_Toc179387346"/>
      <w:r w:rsidRPr="08F7D524">
        <w:rPr>
          <w:lang w:eastAsia="pt-BR"/>
        </w:rPr>
        <w:t>Descrição da Solução Proposta</w:t>
      </w:r>
      <w:bookmarkEnd w:id="2"/>
    </w:p>
    <w:p w14:paraId="2EA011BC" w14:textId="0CF82322" w:rsidR="00FF3B3B" w:rsidRDefault="08F7D524" w:rsidP="08F7D524">
      <w:pPr>
        <w:rPr>
          <w:szCs w:val="24"/>
          <w:lang w:eastAsia="pt-BR"/>
        </w:rPr>
      </w:pPr>
      <w:r w:rsidRPr="08F7D524">
        <w:rPr>
          <w:szCs w:val="24"/>
          <w:lang w:eastAsia="pt-BR"/>
        </w:rPr>
        <w:t xml:space="preserve">- </w:t>
      </w:r>
      <w:r w:rsidRPr="08F7D524">
        <w:rPr>
          <w:b/>
          <w:bCs/>
          <w:szCs w:val="24"/>
          <w:lang w:eastAsia="pt-BR"/>
        </w:rPr>
        <w:t>Análise Macro e Microambiente</w:t>
      </w:r>
      <w:r w:rsidRPr="08F7D524">
        <w:rPr>
          <w:szCs w:val="24"/>
          <w:lang w:eastAsia="pt-BR"/>
        </w:rPr>
        <w:t xml:space="preserve">: </w:t>
      </w:r>
    </w:p>
    <w:p w14:paraId="24A687D2" w14:textId="538F7040"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szCs w:val="24"/>
        </w:rPr>
        <w:t>Utiliza-se o sensor Passage People Counter VS350-915M PN White, voltado para contagem bidirecional de pessoas e monitoramento de ocupação em ambientes internos. Portanto, se trata de uma solução tecnológica já aplicada em contextos comerciais, mas com grande potencial de expansão para mobilidade urbana.</w:t>
      </w:r>
    </w:p>
    <w:p w14:paraId="364FD424" w14:textId="01187F73" w:rsidR="08F7D524" w:rsidRDefault="08F7D524" w:rsidP="08F7D524">
      <w:pPr>
        <w:pStyle w:val="Ttulo3"/>
        <w:numPr>
          <w:ilvl w:val="0"/>
          <w:numId w:val="0"/>
        </w:numPr>
        <w:ind w:left="720"/>
        <w:rPr>
          <w:rFonts w:ascii="Times New Roman" w:eastAsia="Times New Roman" w:hAnsi="Times New Roman" w:cs="Times New Roman"/>
          <w:bCs/>
        </w:rPr>
      </w:pPr>
      <w:r w:rsidRPr="08F7D524">
        <w:t>1.1.1 Microambiente</w:t>
      </w:r>
    </w:p>
    <w:p w14:paraId="1D5ED37E" w14:textId="4267D24C"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Produto e similares:</w:t>
      </w:r>
      <w:r w:rsidRPr="08F7D524">
        <w:rPr>
          <w:rFonts w:ascii="Times New Roman" w:eastAsia="Times New Roman" w:hAnsi="Times New Roman" w:cs="Times New Roman"/>
          <w:szCs w:val="24"/>
        </w:rPr>
        <w:t xml:space="preserve"> Existem no mercado soluções de contagem de fluxo baseadas em câmeras com inteligência artificial, catracas inteligentes e sensores infravermelhos. O diferencial do VS350-915M está na simplicidade de instalação, menor custo comparado a sistemas complexos de vídeo monitoramento e na possibilidade de implementação escalável. Além disso, apresenta menor impacto relacionado à privacidade, pois não depende de reconhecimento facial.</w:t>
      </w:r>
    </w:p>
    <w:p w14:paraId="08DC072D" w14:textId="710D7567" w:rsidR="08F7D524" w:rsidRDefault="08F7D524" w:rsidP="08F7D524">
      <w:pPr>
        <w:spacing w:before="240" w:after="240"/>
        <w:rPr>
          <w:rFonts w:ascii="Times New Roman" w:eastAsia="Times New Roman" w:hAnsi="Times New Roman" w:cs="Times New Roman"/>
          <w:b/>
          <w:bCs/>
          <w:szCs w:val="24"/>
        </w:rPr>
      </w:pPr>
      <w:r w:rsidRPr="08F7D524">
        <w:rPr>
          <w:rFonts w:ascii="Times New Roman" w:eastAsia="Times New Roman" w:hAnsi="Times New Roman" w:cs="Times New Roman"/>
          <w:b/>
          <w:bCs/>
          <w:szCs w:val="24"/>
        </w:rPr>
        <w:t>Clientes potenciais:</w:t>
      </w:r>
    </w:p>
    <w:p w14:paraId="37FB2A87" w14:textId="2DF428CA" w:rsidR="08F7D524" w:rsidRDefault="08F7D524" w:rsidP="08F7D524">
      <w:pPr>
        <w:pStyle w:val="PargrafodaLista"/>
        <w:numPr>
          <w:ilvl w:val="0"/>
          <w:numId w:val="10"/>
        </w:numPr>
        <w:rPr>
          <w:rFonts w:ascii="Times New Roman" w:eastAsia="Times New Roman" w:hAnsi="Times New Roman" w:cs="Times New Roman"/>
          <w:szCs w:val="24"/>
        </w:rPr>
      </w:pPr>
      <w:r w:rsidRPr="08F7D524">
        <w:rPr>
          <w:rFonts w:ascii="Times New Roman" w:eastAsia="Times New Roman" w:hAnsi="Times New Roman" w:cs="Times New Roman"/>
          <w:szCs w:val="24"/>
        </w:rPr>
        <w:t>Setor público (estações ferroviárias, como as da CPTM);</w:t>
      </w:r>
    </w:p>
    <w:p w14:paraId="33228279" w14:textId="2DFAFBD1" w:rsidR="08F7D524" w:rsidRDefault="08F7D524" w:rsidP="08F7D524">
      <w:pPr>
        <w:pStyle w:val="PargrafodaLista"/>
        <w:numPr>
          <w:ilvl w:val="0"/>
          <w:numId w:val="10"/>
        </w:numPr>
        <w:rPr>
          <w:rFonts w:ascii="Times New Roman" w:eastAsia="Times New Roman" w:hAnsi="Times New Roman" w:cs="Times New Roman"/>
          <w:szCs w:val="24"/>
        </w:rPr>
      </w:pPr>
      <w:r w:rsidRPr="08F7D524">
        <w:rPr>
          <w:rFonts w:ascii="Times New Roman" w:eastAsia="Times New Roman" w:hAnsi="Times New Roman" w:cs="Times New Roman"/>
          <w:szCs w:val="24"/>
        </w:rPr>
        <w:t>Shopping centers;</w:t>
      </w:r>
    </w:p>
    <w:p w14:paraId="41AAD93D" w14:textId="70DFC704" w:rsidR="08F7D524" w:rsidRDefault="08F7D524" w:rsidP="08F7D524">
      <w:pPr>
        <w:pStyle w:val="PargrafodaLista"/>
        <w:numPr>
          <w:ilvl w:val="0"/>
          <w:numId w:val="10"/>
        </w:numPr>
        <w:rPr>
          <w:rFonts w:ascii="Times New Roman" w:eastAsia="Times New Roman" w:hAnsi="Times New Roman" w:cs="Times New Roman"/>
          <w:szCs w:val="24"/>
        </w:rPr>
      </w:pPr>
      <w:r w:rsidRPr="08F7D524">
        <w:rPr>
          <w:rFonts w:ascii="Times New Roman" w:eastAsia="Times New Roman" w:hAnsi="Times New Roman" w:cs="Times New Roman"/>
          <w:szCs w:val="24"/>
        </w:rPr>
        <w:t>Aeroportos;</w:t>
      </w:r>
    </w:p>
    <w:p w14:paraId="231BE67F" w14:textId="0A8C97D5" w:rsidR="08F7D524" w:rsidRDefault="08F7D524" w:rsidP="08F7D524">
      <w:pPr>
        <w:pStyle w:val="PargrafodaLista"/>
        <w:numPr>
          <w:ilvl w:val="0"/>
          <w:numId w:val="10"/>
        </w:numPr>
        <w:rPr>
          <w:rFonts w:ascii="Times New Roman" w:eastAsia="Times New Roman" w:hAnsi="Times New Roman" w:cs="Times New Roman"/>
          <w:szCs w:val="24"/>
        </w:rPr>
      </w:pPr>
      <w:r w:rsidRPr="08F7D524">
        <w:rPr>
          <w:rFonts w:ascii="Times New Roman" w:eastAsia="Times New Roman" w:hAnsi="Times New Roman" w:cs="Times New Roman"/>
          <w:szCs w:val="24"/>
        </w:rPr>
        <w:t>Eventos e arenas;</w:t>
      </w:r>
    </w:p>
    <w:p w14:paraId="00470BEE" w14:textId="52100C5F" w:rsidR="08F7D524" w:rsidRDefault="08F7D524" w:rsidP="08F7D524">
      <w:pPr>
        <w:pStyle w:val="PargrafodaLista"/>
        <w:numPr>
          <w:ilvl w:val="0"/>
          <w:numId w:val="10"/>
        </w:numPr>
        <w:rPr>
          <w:rFonts w:ascii="Times New Roman" w:eastAsia="Times New Roman" w:hAnsi="Times New Roman" w:cs="Times New Roman"/>
          <w:szCs w:val="24"/>
        </w:rPr>
      </w:pPr>
      <w:r w:rsidRPr="08F7D524">
        <w:rPr>
          <w:rFonts w:ascii="Times New Roman" w:eastAsia="Times New Roman" w:hAnsi="Times New Roman" w:cs="Times New Roman"/>
          <w:szCs w:val="24"/>
        </w:rPr>
        <w:t>Grandes redes varejistas;</w:t>
      </w:r>
    </w:p>
    <w:p w14:paraId="08CA8FEE" w14:textId="7951CEE1" w:rsidR="08F7D524" w:rsidRDefault="08F7D524" w:rsidP="08F7D524">
      <w:pPr>
        <w:pStyle w:val="PargrafodaLista"/>
        <w:numPr>
          <w:ilvl w:val="0"/>
          <w:numId w:val="10"/>
        </w:numPr>
        <w:rPr>
          <w:rFonts w:ascii="Times New Roman" w:eastAsia="Times New Roman" w:hAnsi="Times New Roman" w:cs="Times New Roman"/>
          <w:szCs w:val="24"/>
        </w:rPr>
      </w:pPr>
      <w:r w:rsidRPr="08F7D524">
        <w:rPr>
          <w:rFonts w:ascii="Times New Roman" w:eastAsia="Times New Roman" w:hAnsi="Times New Roman" w:cs="Times New Roman"/>
          <w:szCs w:val="24"/>
        </w:rPr>
        <w:t>Prédios corporativos.</w:t>
      </w:r>
    </w:p>
    <w:p w14:paraId="7794EA2E" w14:textId="44589E3E"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Concorrência:</w:t>
      </w:r>
      <w:r w:rsidRPr="08F7D524">
        <w:rPr>
          <w:rFonts w:ascii="Times New Roman" w:eastAsia="Times New Roman" w:hAnsi="Times New Roman" w:cs="Times New Roman"/>
          <w:szCs w:val="24"/>
        </w:rPr>
        <w:t xml:space="preserve"> Empresas de tecnologia que oferecem sistemas de videomonitoramento com IA e soluções integradas de controle de acesso. Contudo, muitas dessas soluções apresentam custo elevado de implantação e manutenção.</w:t>
      </w:r>
    </w:p>
    <w:p w14:paraId="7257097E" w14:textId="387D5F24" w:rsidR="08F7D524" w:rsidRDefault="08F7D524" w:rsidP="08F7D524">
      <w:pPr>
        <w:rPr>
          <w:szCs w:val="24"/>
        </w:rPr>
      </w:pPr>
    </w:p>
    <w:p w14:paraId="21D89FEC" w14:textId="5DEAA513" w:rsidR="08F7D524" w:rsidRDefault="117979B6" w:rsidP="08F7D524">
      <w:pPr>
        <w:pStyle w:val="Ttulo3"/>
        <w:numPr>
          <w:ilvl w:val="0"/>
          <w:numId w:val="0"/>
        </w:numPr>
        <w:ind w:left="720"/>
        <w:rPr>
          <w:rFonts w:ascii="Times New Roman" w:eastAsia="Times New Roman" w:hAnsi="Times New Roman" w:cs="Times New Roman"/>
          <w:bCs/>
        </w:rPr>
      </w:pPr>
      <w:r w:rsidRPr="117979B6">
        <w:lastRenderedPageBreak/>
        <w:t>1.1.2. Macroambiente (Análise PESTEL)</w:t>
      </w:r>
    </w:p>
    <w:p w14:paraId="2F5C781C" w14:textId="5A76C349"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Político:</w:t>
      </w:r>
      <w:r w:rsidRPr="08F7D524">
        <w:rPr>
          <w:rFonts w:ascii="Times New Roman" w:eastAsia="Times New Roman" w:hAnsi="Times New Roman" w:cs="Times New Roman"/>
          <w:szCs w:val="24"/>
        </w:rPr>
        <w:t xml:space="preserve"> Investimentos públicos em mobilidade urbana e cidades inteligentes favorecem a adoção da tecnologia, especialmente em projetos alinhados à modernização da gestão pública.</w:t>
      </w:r>
    </w:p>
    <w:p w14:paraId="5CA17A55" w14:textId="4F859FBD"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Econômico:</w:t>
      </w:r>
      <w:r w:rsidRPr="08F7D524">
        <w:rPr>
          <w:rFonts w:ascii="Times New Roman" w:eastAsia="Times New Roman" w:hAnsi="Times New Roman" w:cs="Times New Roman"/>
          <w:szCs w:val="24"/>
        </w:rPr>
        <w:t xml:space="preserve"> A busca por eficiência operacional e redução de desperdícios torna soluções baseadas em dados cada vez mais atrativas, tanto para governos quanto para empresas privadas.</w:t>
      </w:r>
    </w:p>
    <w:p w14:paraId="4119A525" w14:textId="19B0DDC8"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Social:</w:t>
      </w:r>
      <w:r w:rsidRPr="08F7D524">
        <w:rPr>
          <w:rFonts w:ascii="Times New Roman" w:eastAsia="Times New Roman" w:hAnsi="Times New Roman" w:cs="Times New Roman"/>
          <w:szCs w:val="24"/>
        </w:rPr>
        <w:t xml:space="preserve"> Há crescente preocupação com superlotação, segurança e qualidade do transporte público, o que aumenta a aceitação de tecnologias que melhorem a experiência do usuário.</w:t>
      </w:r>
    </w:p>
    <w:p w14:paraId="06371E71" w14:textId="02E4E358"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Tecnológico:</w:t>
      </w:r>
      <w:r w:rsidRPr="08F7D524">
        <w:rPr>
          <w:rFonts w:ascii="Times New Roman" w:eastAsia="Times New Roman" w:hAnsi="Times New Roman" w:cs="Times New Roman"/>
          <w:szCs w:val="24"/>
        </w:rPr>
        <w:t xml:space="preserve"> O avanço da Internet das Coisas (IoT) e da análise de dados fortalece a viabilidade do projeto, permitindo integração futura com sistemas de gestão e aplicativos.</w:t>
      </w:r>
    </w:p>
    <w:p w14:paraId="7E305512" w14:textId="315AE304"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Legal:</w:t>
      </w:r>
      <w:r w:rsidRPr="08F7D524">
        <w:rPr>
          <w:rFonts w:ascii="Times New Roman" w:eastAsia="Times New Roman" w:hAnsi="Times New Roman" w:cs="Times New Roman"/>
          <w:szCs w:val="24"/>
        </w:rPr>
        <w:t xml:space="preserve"> É necessário observar normas relacionadas à proteção de dados (como a LGPD). O uso de sensores de contagem, sem captação de imagem ou identificação pessoal, reduz riscos jurídicos.</w:t>
      </w:r>
    </w:p>
    <w:p w14:paraId="348D0C7A" w14:textId="0C54AEBC"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Ambiental (Natural):</w:t>
      </w:r>
      <w:r w:rsidRPr="08F7D524">
        <w:rPr>
          <w:rFonts w:ascii="Times New Roman" w:eastAsia="Times New Roman" w:hAnsi="Times New Roman" w:cs="Times New Roman"/>
          <w:szCs w:val="24"/>
        </w:rPr>
        <w:t xml:space="preserve"> Melhor gestão do transporte público pode incentivar seu uso, reduzindo dependência de veículos particulares e contribuindo indiretamente para menor emissão de poluentes.</w:t>
      </w:r>
    </w:p>
    <w:p w14:paraId="77305902" w14:textId="519CDD4E" w:rsidR="08F7D524" w:rsidRDefault="117979B6" w:rsidP="08F7D524">
      <w:pPr>
        <w:pStyle w:val="Ttulo3"/>
        <w:numPr>
          <w:ilvl w:val="0"/>
          <w:numId w:val="0"/>
        </w:numPr>
        <w:ind w:left="720"/>
        <w:rPr>
          <w:rFonts w:ascii="Times New Roman" w:eastAsia="Times New Roman" w:hAnsi="Times New Roman" w:cs="Times New Roman"/>
          <w:bCs/>
        </w:rPr>
      </w:pPr>
      <w:r w:rsidRPr="117979B6">
        <w:t>1.1.3. Análise SWOT</w:t>
      </w:r>
    </w:p>
    <w:p w14:paraId="59AF8F81" w14:textId="3567E242" w:rsidR="08F7D524" w:rsidRDefault="08F7D524" w:rsidP="08F7D524">
      <w:pPr>
        <w:spacing w:before="240" w:after="240"/>
        <w:rPr>
          <w:rFonts w:ascii="Times New Roman" w:eastAsia="Times New Roman" w:hAnsi="Times New Roman" w:cs="Times New Roman"/>
          <w:b/>
          <w:bCs/>
          <w:szCs w:val="24"/>
        </w:rPr>
      </w:pPr>
      <w:r w:rsidRPr="08F7D524">
        <w:rPr>
          <w:rFonts w:ascii="Times New Roman" w:eastAsia="Times New Roman" w:hAnsi="Times New Roman" w:cs="Times New Roman"/>
          <w:b/>
          <w:bCs/>
          <w:szCs w:val="24"/>
        </w:rPr>
        <w:t>Forças:</w:t>
      </w:r>
    </w:p>
    <w:p w14:paraId="2FE89A86" w14:textId="7E744F36" w:rsidR="08F7D524" w:rsidRDefault="08F7D524" w:rsidP="08F7D524">
      <w:pPr>
        <w:pStyle w:val="PargrafodaLista"/>
        <w:numPr>
          <w:ilvl w:val="0"/>
          <w:numId w:val="9"/>
        </w:numPr>
        <w:rPr>
          <w:rFonts w:ascii="Times New Roman" w:eastAsia="Times New Roman" w:hAnsi="Times New Roman" w:cs="Times New Roman"/>
          <w:szCs w:val="24"/>
        </w:rPr>
      </w:pPr>
      <w:r w:rsidRPr="08F7D524">
        <w:rPr>
          <w:rFonts w:ascii="Times New Roman" w:eastAsia="Times New Roman" w:hAnsi="Times New Roman" w:cs="Times New Roman"/>
          <w:szCs w:val="24"/>
        </w:rPr>
        <w:t>Tecnologia de fácil instalação e escalável;</w:t>
      </w:r>
    </w:p>
    <w:p w14:paraId="3ABC7A50" w14:textId="2049F34F" w:rsidR="08F7D524" w:rsidRDefault="08F7D524" w:rsidP="08F7D524">
      <w:pPr>
        <w:pStyle w:val="PargrafodaLista"/>
        <w:numPr>
          <w:ilvl w:val="0"/>
          <w:numId w:val="9"/>
        </w:numPr>
        <w:rPr>
          <w:rFonts w:ascii="Times New Roman" w:eastAsia="Times New Roman" w:hAnsi="Times New Roman" w:cs="Times New Roman"/>
          <w:szCs w:val="24"/>
        </w:rPr>
      </w:pPr>
      <w:r w:rsidRPr="08F7D524">
        <w:rPr>
          <w:rFonts w:ascii="Times New Roman" w:eastAsia="Times New Roman" w:hAnsi="Times New Roman" w:cs="Times New Roman"/>
          <w:szCs w:val="24"/>
        </w:rPr>
        <w:t>Custo inferior a sistemas complexos de câmeras;</w:t>
      </w:r>
    </w:p>
    <w:p w14:paraId="7A194244" w14:textId="1E12B799" w:rsidR="08F7D524" w:rsidRDefault="08F7D524" w:rsidP="08F7D524">
      <w:pPr>
        <w:pStyle w:val="PargrafodaLista"/>
        <w:numPr>
          <w:ilvl w:val="0"/>
          <w:numId w:val="9"/>
        </w:numPr>
        <w:rPr>
          <w:rFonts w:ascii="Times New Roman" w:eastAsia="Times New Roman" w:hAnsi="Times New Roman" w:cs="Times New Roman"/>
          <w:szCs w:val="24"/>
        </w:rPr>
      </w:pPr>
      <w:r w:rsidRPr="08F7D524">
        <w:rPr>
          <w:rFonts w:ascii="Times New Roman" w:eastAsia="Times New Roman" w:hAnsi="Times New Roman" w:cs="Times New Roman"/>
          <w:szCs w:val="24"/>
        </w:rPr>
        <w:t>Não depende de identificação individual;</w:t>
      </w:r>
    </w:p>
    <w:p w14:paraId="29CE8D4B" w14:textId="430AE23D" w:rsidR="08F7D524" w:rsidRDefault="08F7D524" w:rsidP="08F7D524">
      <w:pPr>
        <w:pStyle w:val="PargrafodaLista"/>
        <w:numPr>
          <w:ilvl w:val="0"/>
          <w:numId w:val="9"/>
        </w:numPr>
        <w:rPr>
          <w:rFonts w:ascii="Times New Roman" w:eastAsia="Times New Roman" w:hAnsi="Times New Roman" w:cs="Times New Roman"/>
          <w:szCs w:val="24"/>
        </w:rPr>
      </w:pPr>
      <w:r w:rsidRPr="08F7D524">
        <w:rPr>
          <w:rFonts w:ascii="Times New Roman" w:eastAsia="Times New Roman" w:hAnsi="Times New Roman" w:cs="Times New Roman"/>
          <w:szCs w:val="24"/>
        </w:rPr>
        <w:t>Aplicável em diversos setores.</w:t>
      </w:r>
    </w:p>
    <w:p w14:paraId="5B0BB9FA" w14:textId="759478BB" w:rsidR="08F7D524" w:rsidRDefault="08F7D524" w:rsidP="08F7D524">
      <w:pPr>
        <w:spacing w:before="240" w:after="240"/>
        <w:rPr>
          <w:rFonts w:ascii="Times New Roman" w:eastAsia="Times New Roman" w:hAnsi="Times New Roman" w:cs="Times New Roman"/>
          <w:b/>
          <w:bCs/>
          <w:szCs w:val="24"/>
        </w:rPr>
      </w:pPr>
      <w:r w:rsidRPr="08F7D524">
        <w:rPr>
          <w:rFonts w:ascii="Times New Roman" w:eastAsia="Times New Roman" w:hAnsi="Times New Roman" w:cs="Times New Roman"/>
          <w:b/>
          <w:bCs/>
          <w:szCs w:val="24"/>
        </w:rPr>
        <w:t>Fraquezas:</w:t>
      </w:r>
    </w:p>
    <w:p w14:paraId="37350E1E" w14:textId="1D5C8786" w:rsidR="08F7D524" w:rsidRDefault="08F7D524" w:rsidP="08F7D524">
      <w:pPr>
        <w:pStyle w:val="PargrafodaLista"/>
        <w:numPr>
          <w:ilvl w:val="0"/>
          <w:numId w:val="8"/>
        </w:numPr>
        <w:rPr>
          <w:rFonts w:ascii="Times New Roman" w:eastAsia="Times New Roman" w:hAnsi="Times New Roman" w:cs="Times New Roman"/>
          <w:szCs w:val="24"/>
        </w:rPr>
      </w:pPr>
      <w:r w:rsidRPr="08F7D524">
        <w:rPr>
          <w:rFonts w:ascii="Times New Roman" w:eastAsia="Times New Roman" w:hAnsi="Times New Roman" w:cs="Times New Roman"/>
          <w:szCs w:val="24"/>
        </w:rPr>
        <w:t>Dependência de infraestrutura adequada para instalação;</w:t>
      </w:r>
    </w:p>
    <w:p w14:paraId="6CE764A1" w14:textId="2F426AC5" w:rsidR="08F7D524" w:rsidRDefault="08F7D524" w:rsidP="08F7D524">
      <w:pPr>
        <w:pStyle w:val="PargrafodaLista"/>
        <w:numPr>
          <w:ilvl w:val="0"/>
          <w:numId w:val="8"/>
        </w:numPr>
        <w:rPr>
          <w:rFonts w:ascii="Times New Roman" w:eastAsia="Times New Roman" w:hAnsi="Times New Roman" w:cs="Times New Roman"/>
          <w:szCs w:val="24"/>
        </w:rPr>
      </w:pPr>
      <w:r w:rsidRPr="08F7D524">
        <w:rPr>
          <w:rFonts w:ascii="Times New Roman" w:eastAsia="Times New Roman" w:hAnsi="Times New Roman" w:cs="Times New Roman"/>
          <w:szCs w:val="24"/>
        </w:rPr>
        <w:t>Possível necessidade de calibração frequente para manter precisão.</w:t>
      </w:r>
    </w:p>
    <w:p w14:paraId="311AD521" w14:textId="4ED47BBE" w:rsidR="08F7D524" w:rsidRDefault="08F7D524" w:rsidP="08F7D524">
      <w:pPr>
        <w:spacing w:before="240" w:after="240"/>
        <w:rPr>
          <w:rFonts w:ascii="Times New Roman" w:eastAsia="Times New Roman" w:hAnsi="Times New Roman" w:cs="Times New Roman"/>
          <w:b/>
          <w:bCs/>
          <w:szCs w:val="24"/>
        </w:rPr>
      </w:pPr>
      <w:r w:rsidRPr="08F7D524">
        <w:rPr>
          <w:rFonts w:ascii="Times New Roman" w:eastAsia="Times New Roman" w:hAnsi="Times New Roman" w:cs="Times New Roman"/>
          <w:b/>
          <w:bCs/>
          <w:szCs w:val="24"/>
        </w:rPr>
        <w:lastRenderedPageBreak/>
        <w:t>Oportunidades:</w:t>
      </w:r>
    </w:p>
    <w:p w14:paraId="237A9310" w14:textId="4187A513" w:rsidR="08F7D524" w:rsidRDefault="08F7D524" w:rsidP="08F7D524">
      <w:pPr>
        <w:pStyle w:val="PargrafodaLista"/>
        <w:numPr>
          <w:ilvl w:val="0"/>
          <w:numId w:val="7"/>
        </w:numPr>
        <w:rPr>
          <w:rFonts w:ascii="Times New Roman" w:eastAsia="Times New Roman" w:hAnsi="Times New Roman" w:cs="Times New Roman"/>
          <w:szCs w:val="24"/>
        </w:rPr>
      </w:pPr>
      <w:r w:rsidRPr="08F7D524">
        <w:rPr>
          <w:rFonts w:ascii="Times New Roman" w:eastAsia="Times New Roman" w:hAnsi="Times New Roman" w:cs="Times New Roman"/>
          <w:szCs w:val="24"/>
        </w:rPr>
        <w:t>Crescimento do conceito de cidades inteligentes;</w:t>
      </w:r>
    </w:p>
    <w:p w14:paraId="7C573A0D" w14:textId="1026306B" w:rsidR="08F7D524" w:rsidRDefault="08F7D524" w:rsidP="08F7D524">
      <w:pPr>
        <w:pStyle w:val="PargrafodaLista"/>
        <w:numPr>
          <w:ilvl w:val="0"/>
          <w:numId w:val="7"/>
        </w:numPr>
        <w:rPr>
          <w:rFonts w:ascii="Times New Roman" w:eastAsia="Times New Roman" w:hAnsi="Times New Roman" w:cs="Times New Roman"/>
          <w:szCs w:val="24"/>
        </w:rPr>
      </w:pPr>
      <w:r w:rsidRPr="08F7D524">
        <w:rPr>
          <w:rFonts w:ascii="Times New Roman" w:eastAsia="Times New Roman" w:hAnsi="Times New Roman" w:cs="Times New Roman"/>
          <w:szCs w:val="24"/>
        </w:rPr>
        <w:t>Expansão para o setor privado;</w:t>
      </w:r>
    </w:p>
    <w:p w14:paraId="16BA5A42" w14:textId="0F38FA8F" w:rsidR="08F7D524" w:rsidRDefault="08F7D524" w:rsidP="08F7D524">
      <w:pPr>
        <w:pStyle w:val="PargrafodaLista"/>
        <w:numPr>
          <w:ilvl w:val="0"/>
          <w:numId w:val="7"/>
        </w:numPr>
        <w:rPr>
          <w:rFonts w:ascii="Times New Roman" w:eastAsia="Times New Roman" w:hAnsi="Times New Roman" w:cs="Times New Roman"/>
          <w:szCs w:val="24"/>
        </w:rPr>
      </w:pPr>
      <w:r w:rsidRPr="08F7D524">
        <w:rPr>
          <w:rFonts w:ascii="Times New Roman" w:eastAsia="Times New Roman" w:hAnsi="Times New Roman" w:cs="Times New Roman"/>
          <w:szCs w:val="24"/>
        </w:rPr>
        <w:t>Parcerias público-privadas;</w:t>
      </w:r>
    </w:p>
    <w:p w14:paraId="518DFD3A" w14:textId="143ED6C9" w:rsidR="08F7D524" w:rsidRDefault="08F7D524" w:rsidP="08F7D524">
      <w:pPr>
        <w:pStyle w:val="PargrafodaLista"/>
        <w:numPr>
          <w:ilvl w:val="0"/>
          <w:numId w:val="7"/>
        </w:numPr>
        <w:rPr>
          <w:rFonts w:ascii="Times New Roman" w:eastAsia="Times New Roman" w:hAnsi="Times New Roman" w:cs="Times New Roman"/>
          <w:szCs w:val="24"/>
        </w:rPr>
      </w:pPr>
      <w:r w:rsidRPr="08F7D524">
        <w:rPr>
          <w:rFonts w:ascii="Times New Roman" w:eastAsia="Times New Roman" w:hAnsi="Times New Roman" w:cs="Times New Roman"/>
          <w:szCs w:val="24"/>
        </w:rPr>
        <w:t>Uso estratégico de dados para tomada de decisão.</w:t>
      </w:r>
    </w:p>
    <w:p w14:paraId="2A7E6B86" w14:textId="4ACBDEC4" w:rsidR="08F7D524" w:rsidRDefault="08F7D524" w:rsidP="08F7D524">
      <w:pPr>
        <w:spacing w:before="240" w:after="240"/>
        <w:rPr>
          <w:rFonts w:ascii="Times New Roman" w:eastAsia="Times New Roman" w:hAnsi="Times New Roman" w:cs="Times New Roman"/>
          <w:b/>
          <w:bCs/>
          <w:szCs w:val="24"/>
        </w:rPr>
      </w:pPr>
      <w:r w:rsidRPr="08F7D524">
        <w:rPr>
          <w:rFonts w:ascii="Times New Roman" w:eastAsia="Times New Roman" w:hAnsi="Times New Roman" w:cs="Times New Roman"/>
          <w:b/>
          <w:bCs/>
          <w:szCs w:val="24"/>
        </w:rPr>
        <w:t>Ameaças:</w:t>
      </w:r>
    </w:p>
    <w:p w14:paraId="3006389E" w14:textId="3428F0E9" w:rsidR="08F7D524" w:rsidRDefault="08F7D524" w:rsidP="08F7D524">
      <w:pPr>
        <w:pStyle w:val="PargrafodaLista"/>
        <w:numPr>
          <w:ilvl w:val="0"/>
          <w:numId w:val="6"/>
        </w:numPr>
        <w:rPr>
          <w:rFonts w:ascii="Times New Roman" w:eastAsia="Times New Roman" w:hAnsi="Times New Roman" w:cs="Times New Roman"/>
          <w:szCs w:val="24"/>
        </w:rPr>
      </w:pPr>
      <w:r w:rsidRPr="08F7D524">
        <w:rPr>
          <w:rFonts w:ascii="Times New Roman" w:eastAsia="Times New Roman" w:hAnsi="Times New Roman" w:cs="Times New Roman"/>
          <w:szCs w:val="24"/>
        </w:rPr>
        <w:t>Concorrência de sistemas mais avançados com IA;</w:t>
      </w:r>
    </w:p>
    <w:p w14:paraId="286CA814" w14:textId="0A6E084A" w:rsidR="08F7D524" w:rsidRDefault="08F7D524" w:rsidP="08F7D524">
      <w:pPr>
        <w:pStyle w:val="PargrafodaLista"/>
        <w:numPr>
          <w:ilvl w:val="0"/>
          <w:numId w:val="6"/>
        </w:numPr>
        <w:rPr>
          <w:rFonts w:ascii="Times New Roman" w:eastAsia="Times New Roman" w:hAnsi="Times New Roman" w:cs="Times New Roman"/>
          <w:szCs w:val="24"/>
        </w:rPr>
      </w:pPr>
      <w:r w:rsidRPr="08F7D524">
        <w:rPr>
          <w:rFonts w:ascii="Times New Roman" w:eastAsia="Times New Roman" w:hAnsi="Times New Roman" w:cs="Times New Roman"/>
          <w:szCs w:val="24"/>
        </w:rPr>
        <w:t>Restrições orçamentárias governamentais;</w:t>
      </w:r>
    </w:p>
    <w:p w14:paraId="7BC3E3A8" w14:textId="0FD10CA3" w:rsidR="08F7D524" w:rsidRDefault="08F7D524" w:rsidP="08F7D524">
      <w:pPr>
        <w:pStyle w:val="PargrafodaLista"/>
        <w:numPr>
          <w:ilvl w:val="0"/>
          <w:numId w:val="6"/>
        </w:numPr>
        <w:rPr>
          <w:rFonts w:ascii="Times New Roman" w:eastAsia="Times New Roman" w:hAnsi="Times New Roman" w:cs="Times New Roman"/>
          <w:szCs w:val="24"/>
        </w:rPr>
      </w:pPr>
      <w:r w:rsidRPr="08F7D524">
        <w:rPr>
          <w:rFonts w:ascii="Times New Roman" w:eastAsia="Times New Roman" w:hAnsi="Times New Roman" w:cs="Times New Roman"/>
          <w:szCs w:val="24"/>
        </w:rPr>
        <w:t>Resistência institucional à adoção de novas tecnologias.</w:t>
      </w:r>
    </w:p>
    <w:p w14:paraId="240E02A1" w14:textId="0AFADE93" w:rsidR="08F7D524" w:rsidRDefault="08F7D524" w:rsidP="08F7D524">
      <w:pPr>
        <w:rPr>
          <w:szCs w:val="24"/>
        </w:rPr>
      </w:pPr>
    </w:p>
    <w:p w14:paraId="2CA35A62" w14:textId="2C781565"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szCs w:val="24"/>
        </w:rPr>
        <w:t>De forma geral, o projeto demonstra viabilidade técnica, relevância social e potencial econômico, apresentando vantagens competitivas principalmente pelo custo-benefício e pela possibilidade de aplicação tanto no setor público quanto no privado.</w:t>
      </w:r>
    </w:p>
    <w:p w14:paraId="45A98685" w14:textId="25289918" w:rsidR="08F7D524" w:rsidRDefault="08F7D524" w:rsidP="08F7D524">
      <w:pPr>
        <w:rPr>
          <w:szCs w:val="24"/>
          <w:lang w:eastAsia="pt-BR"/>
        </w:rPr>
      </w:pPr>
    </w:p>
    <w:p w14:paraId="4A3B9631" w14:textId="183950C9" w:rsidR="08F7D524" w:rsidRDefault="08F7D524" w:rsidP="08F7D524">
      <w:pPr>
        <w:rPr>
          <w:szCs w:val="24"/>
          <w:lang w:eastAsia="pt-BR"/>
        </w:rPr>
      </w:pPr>
      <w:r w:rsidRPr="08F7D524">
        <w:rPr>
          <w:szCs w:val="24"/>
          <w:lang w:eastAsia="pt-BR"/>
        </w:rPr>
        <w:t xml:space="preserve">- </w:t>
      </w:r>
      <w:r w:rsidRPr="08F7D524">
        <w:rPr>
          <w:b/>
          <w:bCs/>
          <w:szCs w:val="24"/>
          <w:lang w:eastAsia="pt-BR"/>
        </w:rPr>
        <w:t>Justificativa para o Desenvolvimento do Projeto</w:t>
      </w:r>
      <w:r w:rsidRPr="08F7D524">
        <w:rPr>
          <w:szCs w:val="24"/>
          <w:lang w:eastAsia="pt-BR"/>
        </w:rPr>
        <w:t xml:space="preserve">: </w:t>
      </w:r>
    </w:p>
    <w:p w14:paraId="6223ED2F" w14:textId="223ED08D" w:rsidR="08F7D524" w:rsidRDefault="08F7D524" w:rsidP="08F7D524">
      <w:pPr>
        <w:spacing w:before="240" w:after="240"/>
        <w:ind w:firstLine="708"/>
        <w:rPr>
          <w:rFonts w:ascii="Times New Roman" w:eastAsia="Times New Roman" w:hAnsi="Times New Roman" w:cs="Times New Roman"/>
          <w:szCs w:val="24"/>
        </w:rPr>
      </w:pPr>
      <w:r w:rsidRPr="08F7D524">
        <w:rPr>
          <w:rFonts w:ascii="Times New Roman" w:eastAsia="Times New Roman" w:hAnsi="Times New Roman" w:cs="Times New Roman"/>
          <w:szCs w:val="24"/>
        </w:rPr>
        <w:t>O projeto propõe a implementação de sensores bidirecionais para monitoramento em tempo real do fluxo de pessoas nas estações da CPTM, permitindo calcular com precisão quantos passageiros entraram, saíram e permanecem na estação. Essas informações possibilitam decisões operacionais mais eficientes, como o envio estratégico de trens com menor lotação ou trens extras em horários de pico.</w:t>
      </w:r>
    </w:p>
    <w:p w14:paraId="70CDEF5D" w14:textId="05563314"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szCs w:val="24"/>
        </w:rPr>
        <w:t>Do ponto de vista governamental, o investimento se justifica pela melhoria na qualidade do serviço, aumento da segurança, redução de superlotação e otimização de recursos públicos por meio de decisões baseadas em dados. A solução contribui para planejamento operacional e redução de desperdícios, gerando retorno social e econômico.</w:t>
      </w:r>
    </w:p>
    <w:p w14:paraId="35111DA3" w14:textId="6A59F2CC"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szCs w:val="24"/>
        </w:rPr>
        <w:t>Além disso, o sistema possui potencial de aplicação no setor privado, como em shopping centers, eventos, aeroportos, supermercados e prédios corporativos, onde o monitoramento de fluxo auxilia na gestão, segurança e estratégias comerciais. Isso amplia as possibilidades de monetização da tecnologia, tornando o projeto escalável e atrativo também para investidores empresariais.</w:t>
      </w:r>
    </w:p>
    <w:p w14:paraId="77B3BC22" w14:textId="7CABE97A" w:rsidR="08F7D524" w:rsidRDefault="08F7D524" w:rsidP="08F7D524">
      <w:pPr>
        <w:rPr>
          <w:szCs w:val="24"/>
          <w:lang w:eastAsia="pt-BR"/>
        </w:rPr>
      </w:pPr>
    </w:p>
    <w:p w14:paraId="02F5C6FC" w14:textId="79F40C2D" w:rsidR="00FF3B3B" w:rsidRDefault="08F7D524" w:rsidP="08F7D524">
      <w:pPr>
        <w:rPr>
          <w:szCs w:val="24"/>
          <w:lang w:eastAsia="pt-BR"/>
        </w:rPr>
      </w:pPr>
      <w:r w:rsidRPr="08F7D524">
        <w:rPr>
          <w:szCs w:val="24"/>
          <w:lang w:eastAsia="pt-BR"/>
        </w:rPr>
        <w:t xml:space="preserve">- </w:t>
      </w:r>
      <w:r w:rsidRPr="08F7D524">
        <w:rPr>
          <w:b/>
          <w:bCs/>
          <w:szCs w:val="24"/>
          <w:lang w:eastAsia="pt-BR"/>
        </w:rPr>
        <w:t>Motivação</w:t>
      </w:r>
      <w:r w:rsidRPr="08F7D524">
        <w:rPr>
          <w:szCs w:val="24"/>
          <w:lang w:eastAsia="pt-BR"/>
        </w:rPr>
        <w:t xml:space="preserve">: </w:t>
      </w:r>
    </w:p>
    <w:p w14:paraId="2383043F" w14:textId="0CCEB781"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szCs w:val="24"/>
        </w:rPr>
        <w:t>O projeto se alinha diretamente a diferentes Objetivos de Desenvolvimento Sustentável (ODS) da Organização das Nações Unidas, especialmente por promover mobilidade urbana mais eficiente, segura e baseada em dados.</w:t>
      </w:r>
    </w:p>
    <w:p w14:paraId="1BB77A35" w14:textId="36EA3592"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ODS 11 – Cidades e Comunidades Sustentáveis:</w:t>
      </w:r>
      <w:r w:rsidRPr="08F7D524">
        <w:rPr>
          <w:rFonts w:ascii="Times New Roman" w:eastAsia="Times New Roman" w:hAnsi="Times New Roman" w:cs="Times New Roman"/>
          <w:szCs w:val="24"/>
        </w:rPr>
        <w:t xml:space="preserve"> O sistema contribui para tornar as cidades mais inclusivas, seguras e sustentáveis, ao melhorar a gestão do transporte público, reduzir superlotação nas estações da CPTM e otimizar o fluxo de passageiros. Isso impacta diretamente a qualidade da mobilidade urbana.</w:t>
      </w:r>
    </w:p>
    <w:p w14:paraId="0C9716F4" w14:textId="5A23EE04"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ODS 9 – Indústria, Inovação e Infraestrutura:</w:t>
      </w:r>
      <w:r w:rsidRPr="08F7D524">
        <w:rPr>
          <w:rFonts w:ascii="Times New Roman" w:eastAsia="Times New Roman" w:hAnsi="Times New Roman" w:cs="Times New Roman"/>
          <w:szCs w:val="24"/>
        </w:rPr>
        <w:t xml:space="preserve"> A proposta envolve o uso de tecnologia e inovação para modernizar a infraestrutura de transporte. A implementação de sensores inteligentes fortalece a digitalização dos serviços públicos e estimula o desenvolvimento tecnológico, podendo também gerar oportunidades no setor empresarial.</w:t>
      </w:r>
    </w:p>
    <w:p w14:paraId="0B11555E" w14:textId="1B61E97A" w:rsidR="08F7D524" w:rsidRDefault="117979B6" w:rsidP="117979B6">
      <w:pPr>
        <w:spacing w:before="240" w:after="240"/>
        <w:rPr>
          <w:rFonts w:ascii="Times New Roman" w:eastAsia="Times New Roman" w:hAnsi="Times New Roman" w:cs="Times New Roman"/>
          <w:szCs w:val="24"/>
        </w:rPr>
      </w:pPr>
      <w:r w:rsidRPr="117979B6">
        <w:rPr>
          <w:rFonts w:ascii="Times New Roman" w:eastAsia="Times New Roman" w:hAnsi="Times New Roman" w:cs="Times New Roman"/>
          <w:szCs w:val="24"/>
        </w:rPr>
        <w:t>Dessa forma, a iniciativa não apenas resolve um problema operacional, mas também contribui para metas globais de desenvolvimento sustentável, unindo tecnologia, eficiência urbana e potencial de crescimento econômico.</w:t>
      </w:r>
    </w:p>
    <w:p w14:paraId="6026EE31" w14:textId="21DE575F" w:rsidR="00CA108B" w:rsidRDefault="08F7D524" w:rsidP="08F7D524">
      <w:pPr>
        <w:pStyle w:val="Ttulo2"/>
        <w:rPr>
          <w:szCs w:val="24"/>
          <w:lang w:eastAsia="pt-BR"/>
        </w:rPr>
      </w:pPr>
      <w:bookmarkStart w:id="3" w:name="_Toc179387347"/>
      <w:r w:rsidRPr="08F7D524">
        <w:rPr>
          <w:szCs w:val="24"/>
          <w:lang w:eastAsia="pt-BR"/>
        </w:rPr>
        <w:t>Backlog da Solução</w:t>
      </w:r>
      <w:bookmarkEnd w:id="3"/>
    </w:p>
    <w:p w14:paraId="69E5DD24" w14:textId="61F30A7F"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szCs w:val="24"/>
        </w:rPr>
        <w:t>Abaixo estão listadas as funcionalidades essenciais para que a solução de monitoramento de fluxo com os sensores Passage People Counter VS350-915M PN White alcance alto valor estratégico e atratividade para investidores e compradores.</w:t>
      </w:r>
    </w:p>
    <w:p w14:paraId="4E4BD9E8" w14:textId="5FC19800" w:rsidR="08F7D524" w:rsidRDefault="08F7D524" w:rsidP="08F7D524">
      <w:pPr>
        <w:pStyle w:val="Ttulo2"/>
        <w:numPr>
          <w:ilvl w:val="0"/>
          <w:numId w:val="0"/>
        </w:numPr>
        <w:spacing w:before="299" w:after="299"/>
        <w:ind w:left="576"/>
        <w:rPr>
          <w:rFonts w:ascii="Times New Roman" w:eastAsia="Times New Roman" w:hAnsi="Times New Roman" w:cs="Times New Roman"/>
          <w:bCs/>
          <w:szCs w:val="24"/>
        </w:rPr>
      </w:pPr>
      <w:r w:rsidRPr="08F7D524">
        <w:rPr>
          <w:rFonts w:ascii="Times New Roman" w:eastAsia="Times New Roman" w:hAnsi="Times New Roman" w:cs="Times New Roman"/>
          <w:bCs/>
          <w:szCs w:val="24"/>
        </w:rPr>
        <w:t>1.2.1 Prioridade Alta (Essenciais – núcleo da solução)</w:t>
      </w:r>
    </w:p>
    <w:p w14:paraId="6BE305B9" w14:textId="5B325B7D" w:rsidR="08F7D524" w:rsidRDefault="08F7D524" w:rsidP="08F7D524">
      <w:pPr>
        <w:pStyle w:val="PargrafodaLista"/>
        <w:numPr>
          <w:ilvl w:val="0"/>
          <w:numId w:val="4"/>
        </w:num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Contagem bidirecional precisa (entrada e saída):</w:t>
      </w:r>
      <w:r w:rsidRPr="08F7D524">
        <w:rPr>
          <w:rFonts w:ascii="Times New Roman" w:eastAsia="Times New Roman" w:hAnsi="Times New Roman" w:cs="Times New Roman"/>
          <w:szCs w:val="24"/>
        </w:rPr>
        <w:t xml:space="preserve"> Registro confiável de fluxo, com diferenciação clara entre ida e retorno.</w:t>
      </w:r>
    </w:p>
    <w:p w14:paraId="4C51952C" w14:textId="257DE230" w:rsidR="08F7D524" w:rsidRDefault="08F7D524" w:rsidP="08F7D524">
      <w:pPr>
        <w:pStyle w:val="PargrafodaLista"/>
        <w:numPr>
          <w:ilvl w:val="0"/>
          <w:numId w:val="4"/>
        </w:num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Cálculo automático de ocupação em tempo real:</w:t>
      </w:r>
      <w:r w:rsidRPr="08F7D524">
        <w:rPr>
          <w:rFonts w:ascii="Times New Roman" w:eastAsia="Times New Roman" w:hAnsi="Times New Roman" w:cs="Times New Roman"/>
          <w:szCs w:val="24"/>
        </w:rPr>
        <w:t xml:space="preserve"> Sistema capaz de calcular quantas pessoas permanecem no ambiente com base na diferença entre entradas e saídas.</w:t>
      </w:r>
    </w:p>
    <w:p w14:paraId="187CC831" w14:textId="257BB2ED" w:rsidR="08F7D524" w:rsidRDefault="08F7D524" w:rsidP="08F7D524">
      <w:pPr>
        <w:pStyle w:val="PargrafodaLista"/>
        <w:numPr>
          <w:ilvl w:val="0"/>
          <w:numId w:val="4"/>
        </w:num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Dashboard de monitoramento em tempo real:</w:t>
      </w:r>
      <w:r w:rsidRPr="08F7D524">
        <w:rPr>
          <w:rFonts w:ascii="Times New Roman" w:eastAsia="Times New Roman" w:hAnsi="Times New Roman" w:cs="Times New Roman"/>
          <w:szCs w:val="24"/>
        </w:rPr>
        <w:t xml:space="preserve"> Interface simples e visual (web ou aplicativo) para acompanhamento da lotação atual.</w:t>
      </w:r>
    </w:p>
    <w:p w14:paraId="17650950" w14:textId="2FF0211D" w:rsidR="08F7D524" w:rsidRDefault="08F7D524" w:rsidP="08F7D524">
      <w:pPr>
        <w:pStyle w:val="PargrafodaLista"/>
        <w:numPr>
          <w:ilvl w:val="0"/>
          <w:numId w:val="4"/>
        </w:num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lastRenderedPageBreak/>
        <w:t>Sistema de alertas automáticos:</w:t>
      </w:r>
      <w:r w:rsidRPr="08F7D524">
        <w:rPr>
          <w:rFonts w:ascii="Times New Roman" w:eastAsia="Times New Roman" w:hAnsi="Times New Roman" w:cs="Times New Roman"/>
          <w:szCs w:val="24"/>
        </w:rPr>
        <w:t xml:space="preserve"> Notificações quando a ocupação atingir níveis críticos pré-definidos (ex: 80%, 90%, limite máximo).</w:t>
      </w:r>
    </w:p>
    <w:p w14:paraId="4864E8A2" w14:textId="55CF10B5" w:rsidR="08F7D524" w:rsidRDefault="08F7D524" w:rsidP="08F7D524">
      <w:pPr>
        <w:pStyle w:val="PargrafodaLista"/>
        <w:numPr>
          <w:ilvl w:val="0"/>
          <w:numId w:val="4"/>
        </w:num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Armazenamento e histórico de dados:</w:t>
      </w:r>
      <w:r w:rsidRPr="08F7D524">
        <w:rPr>
          <w:rFonts w:ascii="Times New Roman" w:eastAsia="Times New Roman" w:hAnsi="Times New Roman" w:cs="Times New Roman"/>
          <w:szCs w:val="24"/>
        </w:rPr>
        <w:t xml:space="preserve"> Banco de dados com registros por horário, dia e período, permitindo análises futuras.</w:t>
      </w:r>
    </w:p>
    <w:p w14:paraId="18FD6FED" w14:textId="69E6F3D0" w:rsidR="08F7D524" w:rsidRDefault="08F7D524" w:rsidP="08F7D524">
      <w:pPr>
        <w:pStyle w:val="PargrafodaLista"/>
        <w:numPr>
          <w:ilvl w:val="0"/>
          <w:numId w:val="4"/>
        </w:num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Relatórios analíticos automatizados:</w:t>
      </w:r>
      <w:r w:rsidRPr="08F7D524">
        <w:rPr>
          <w:rFonts w:ascii="Times New Roman" w:eastAsia="Times New Roman" w:hAnsi="Times New Roman" w:cs="Times New Roman"/>
          <w:szCs w:val="24"/>
        </w:rPr>
        <w:t xml:space="preserve"> Geração de relatórios com identificação de horários de pico, padrões de fluxo e tendências.</w:t>
      </w:r>
    </w:p>
    <w:p w14:paraId="213B4079" w14:textId="149DB5C1" w:rsidR="08F7D524" w:rsidRDefault="08F7D524" w:rsidP="08F7D524">
      <w:pPr>
        <w:rPr>
          <w:szCs w:val="24"/>
        </w:rPr>
      </w:pPr>
    </w:p>
    <w:p w14:paraId="1F915816" w14:textId="57BDCDF1" w:rsidR="08F7D524" w:rsidRDefault="08F7D524" w:rsidP="08F7D524">
      <w:pPr>
        <w:pStyle w:val="Ttulo2"/>
        <w:numPr>
          <w:ilvl w:val="0"/>
          <w:numId w:val="0"/>
        </w:numPr>
        <w:spacing w:before="299" w:after="299"/>
        <w:ind w:left="576"/>
        <w:rPr>
          <w:rFonts w:ascii="Times New Roman" w:eastAsia="Times New Roman" w:hAnsi="Times New Roman" w:cs="Times New Roman"/>
          <w:bCs/>
          <w:szCs w:val="24"/>
        </w:rPr>
      </w:pPr>
      <w:r w:rsidRPr="08F7D524">
        <w:rPr>
          <w:rFonts w:ascii="Times New Roman" w:eastAsia="Times New Roman" w:hAnsi="Times New Roman" w:cs="Times New Roman"/>
          <w:bCs/>
          <w:szCs w:val="24"/>
        </w:rPr>
        <w:t>1.2.2. Prioridade Média (Estratégia e escalabilidade)</w:t>
      </w:r>
    </w:p>
    <w:p w14:paraId="447EE52F" w14:textId="596DC353" w:rsidR="08F7D524" w:rsidRDefault="08F7D524" w:rsidP="08F7D524">
      <w:pPr>
        <w:pStyle w:val="PargrafodaLista"/>
        <w:numPr>
          <w:ilvl w:val="0"/>
          <w:numId w:val="3"/>
        </w:num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Integração com sistemas operacionais existentes:</w:t>
      </w:r>
      <w:r w:rsidRPr="08F7D524">
        <w:rPr>
          <w:rFonts w:ascii="Times New Roman" w:eastAsia="Times New Roman" w:hAnsi="Times New Roman" w:cs="Times New Roman"/>
          <w:szCs w:val="24"/>
        </w:rPr>
        <w:t xml:space="preserve"> Possibilidade de integração com centrais de controle (ex: transporte público) ou sistemas de gestão empresarial.</w:t>
      </w:r>
    </w:p>
    <w:p w14:paraId="6B427184" w14:textId="128F4552" w:rsidR="08F7D524" w:rsidRDefault="08F7D524" w:rsidP="08F7D524">
      <w:pPr>
        <w:pStyle w:val="PargrafodaLista"/>
        <w:numPr>
          <w:ilvl w:val="0"/>
          <w:numId w:val="3"/>
        </w:num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Escalabilidade multiunidade:</w:t>
      </w:r>
      <w:r w:rsidRPr="08F7D524">
        <w:rPr>
          <w:rFonts w:ascii="Times New Roman" w:eastAsia="Times New Roman" w:hAnsi="Times New Roman" w:cs="Times New Roman"/>
          <w:szCs w:val="24"/>
        </w:rPr>
        <w:t xml:space="preserve"> Capacidade de monitorar múltiplos sensores e múltiplos ambientes em um único painel.</w:t>
      </w:r>
    </w:p>
    <w:p w14:paraId="782A3B12" w14:textId="7B3B4353" w:rsidR="08F7D524" w:rsidRDefault="08F7D524" w:rsidP="08F7D524">
      <w:pPr>
        <w:pStyle w:val="PargrafodaLista"/>
        <w:numPr>
          <w:ilvl w:val="0"/>
          <w:numId w:val="3"/>
        </w:num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Configuração personalizada de limites de ocupação:</w:t>
      </w:r>
      <w:r w:rsidRPr="08F7D524">
        <w:rPr>
          <w:rFonts w:ascii="Times New Roman" w:eastAsia="Times New Roman" w:hAnsi="Times New Roman" w:cs="Times New Roman"/>
          <w:szCs w:val="24"/>
        </w:rPr>
        <w:t xml:space="preserve"> Ajustável conforme tipo de ambiente (estação, shopping, evento, entre outros.).</w:t>
      </w:r>
    </w:p>
    <w:p w14:paraId="2D9DDDFC" w14:textId="383B03D2" w:rsidR="08F7D524" w:rsidRDefault="08F7D524" w:rsidP="08F7D524">
      <w:pPr>
        <w:pStyle w:val="PargrafodaLista"/>
        <w:numPr>
          <w:ilvl w:val="0"/>
          <w:numId w:val="3"/>
        </w:num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Exportação de dados (CSV, API):</w:t>
      </w:r>
      <w:r w:rsidRPr="08F7D524">
        <w:rPr>
          <w:rFonts w:ascii="Times New Roman" w:eastAsia="Times New Roman" w:hAnsi="Times New Roman" w:cs="Times New Roman"/>
          <w:szCs w:val="24"/>
        </w:rPr>
        <w:t xml:space="preserve"> Para uso estratégico por equipes de planejamento e inteligência de negócios.</w:t>
      </w:r>
    </w:p>
    <w:p w14:paraId="43D38726" w14:textId="7F131B66" w:rsidR="08F7D524" w:rsidRDefault="08F7D524" w:rsidP="08F7D524">
      <w:pPr>
        <w:rPr>
          <w:szCs w:val="24"/>
        </w:rPr>
      </w:pPr>
    </w:p>
    <w:p w14:paraId="02E3489D" w14:textId="3DA629D2" w:rsidR="08F7D524" w:rsidRDefault="08F7D524" w:rsidP="08F7D524">
      <w:pPr>
        <w:pStyle w:val="Ttulo2"/>
        <w:numPr>
          <w:ilvl w:val="0"/>
          <w:numId w:val="0"/>
        </w:numPr>
        <w:spacing w:before="299" w:after="299"/>
        <w:ind w:left="576"/>
        <w:rPr>
          <w:rFonts w:ascii="Times New Roman" w:eastAsia="Times New Roman" w:hAnsi="Times New Roman" w:cs="Times New Roman"/>
          <w:bCs/>
          <w:szCs w:val="24"/>
        </w:rPr>
      </w:pPr>
      <w:r w:rsidRPr="08F7D524">
        <w:rPr>
          <w:rFonts w:ascii="Times New Roman" w:eastAsia="Times New Roman" w:hAnsi="Times New Roman" w:cs="Times New Roman"/>
          <w:bCs/>
          <w:szCs w:val="24"/>
        </w:rPr>
        <w:t>1.2.3. Prioridade Estratégica (Diferencial competitivo)</w:t>
      </w:r>
    </w:p>
    <w:p w14:paraId="74BB7E22" w14:textId="033D5F99" w:rsidR="08F7D524" w:rsidRDefault="08F7D524" w:rsidP="08F7D524">
      <w:pPr>
        <w:pStyle w:val="PargrafodaLista"/>
        <w:numPr>
          <w:ilvl w:val="0"/>
          <w:numId w:val="2"/>
        </w:num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Previsão de fluxo com base em histórico (análise preditiva simples):</w:t>
      </w:r>
      <w:r w:rsidRPr="08F7D524">
        <w:rPr>
          <w:rFonts w:ascii="Times New Roman" w:eastAsia="Times New Roman" w:hAnsi="Times New Roman" w:cs="Times New Roman"/>
          <w:szCs w:val="24"/>
        </w:rPr>
        <w:t xml:space="preserve"> Uso de dados históricos para estimar horários de maior demanda.</w:t>
      </w:r>
    </w:p>
    <w:p w14:paraId="7735F1B2" w14:textId="1CA0A139" w:rsidR="08F7D524" w:rsidRDefault="08F7D524" w:rsidP="08F7D524">
      <w:pPr>
        <w:pStyle w:val="PargrafodaLista"/>
        <w:numPr>
          <w:ilvl w:val="0"/>
          <w:numId w:val="2"/>
        </w:num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Indicadores de desempenho (KPIs):</w:t>
      </w:r>
      <w:r w:rsidRPr="08F7D524">
        <w:rPr>
          <w:rFonts w:ascii="Times New Roman" w:eastAsia="Times New Roman" w:hAnsi="Times New Roman" w:cs="Times New Roman"/>
          <w:szCs w:val="24"/>
        </w:rPr>
        <w:t xml:space="preserve"> Taxa média de ocupação, tempo médio de permanência estimado, variação por faixa horária.</w:t>
      </w:r>
    </w:p>
    <w:p w14:paraId="1CBC47B6" w14:textId="7B42E783" w:rsidR="08F7D524" w:rsidRDefault="08F7D524" w:rsidP="08F7D524">
      <w:pPr>
        <w:pStyle w:val="PargrafodaLista"/>
        <w:numPr>
          <w:ilvl w:val="0"/>
          <w:numId w:val="2"/>
        </w:numPr>
        <w:spacing w:before="240" w:after="240"/>
        <w:rPr>
          <w:rFonts w:ascii="Times New Roman" w:eastAsia="Times New Roman" w:hAnsi="Times New Roman" w:cs="Times New Roman"/>
          <w:szCs w:val="24"/>
        </w:rPr>
      </w:pPr>
      <w:r w:rsidRPr="08F7D524">
        <w:rPr>
          <w:rFonts w:ascii="Times New Roman" w:eastAsia="Times New Roman" w:hAnsi="Times New Roman" w:cs="Times New Roman"/>
          <w:b/>
          <w:bCs/>
          <w:szCs w:val="24"/>
        </w:rPr>
        <w:t>Sistema 100% aderente à LGPD:</w:t>
      </w:r>
      <w:r w:rsidRPr="08F7D524">
        <w:rPr>
          <w:rFonts w:ascii="Times New Roman" w:eastAsia="Times New Roman" w:hAnsi="Times New Roman" w:cs="Times New Roman"/>
          <w:szCs w:val="24"/>
        </w:rPr>
        <w:t xml:space="preserve"> Garantia formal de que não há coleta de dados pessoais ou biométricos.</w:t>
      </w:r>
    </w:p>
    <w:p w14:paraId="1D75E7C0" w14:textId="45929FD0" w:rsidR="08F7D524" w:rsidRDefault="08F7D524" w:rsidP="08F7D524">
      <w:pPr>
        <w:rPr>
          <w:szCs w:val="24"/>
        </w:rPr>
      </w:pPr>
    </w:p>
    <w:p w14:paraId="4BA05847" w14:textId="15AA5753" w:rsidR="08F7D524" w:rsidRDefault="08F7D524" w:rsidP="08F7D524">
      <w:pPr>
        <w:pStyle w:val="Ttulo3"/>
        <w:numPr>
          <w:ilvl w:val="0"/>
          <w:numId w:val="0"/>
        </w:numPr>
        <w:spacing w:before="281" w:after="281"/>
        <w:ind w:left="720"/>
        <w:rPr>
          <w:rFonts w:ascii="Times New Roman" w:eastAsia="Times New Roman" w:hAnsi="Times New Roman" w:cs="Times New Roman"/>
          <w:bCs/>
        </w:rPr>
      </w:pPr>
      <w:r w:rsidRPr="08F7D524">
        <w:rPr>
          <w:rFonts w:ascii="Times New Roman" w:eastAsia="Times New Roman" w:hAnsi="Times New Roman" w:cs="Times New Roman"/>
          <w:bCs/>
        </w:rPr>
        <w:lastRenderedPageBreak/>
        <w:t>1.2.4. Justificativa Estratégica</w:t>
      </w:r>
    </w:p>
    <w:p w14:paraId="165EAF0B" w14:textId="53EFA093"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szCs w:val="24"/>
        </w:rPr>
        <w:t>Esse conjunto prioriza:</w:t>
      </w:r>
    </w:p>
    <w:p w14:paraId="0E0C36A7" w14:textId="3D8E69FB" w:rsidR="08F7D524" w:rsidRDefault="08F7D524" w:rsidP="08F7D524">
      <w:pPr>
        <w:pStyle w:val="PargrafodaLista"/>
        <w:numPr>
          <w:ilvl w:val="0"/>
          <w:numId w:val="1"/>
        </w:numPr>
        <w:rPr>
          <w:rFonts w:ascii="Times New Roman" w:eastAsia="Times New Roman" w:hAnsi="Times New Roman" w:cs="Times New Roman"/>
          <w:szCs w:val="24"/>
        </w:rPr>
      </w:pPr>
      <w:r w:rsidRPr="08F7D524">
        <w:rPr>
          <w:rFonts w:ascii="Times New Roman" w:eastAsia="Times New Roman" w:hAnsi="Times New Roman" w:cs="Times New Roman"/>
          <w:b/>
          <w:bCs/>
          <w:szCs w:val="24"/>
        </w:rPr>
        <w:t>Precisão operacional</w:t>
      </w:r>
      <w:r w:rsidRPr="08F7D524">
        <w:rPr>
          <w:rFonts w:ascii="Times New Roman" w:eastAsia="Times New Roman" w:hAnsi="Times New Roman" w:cs="Times New Roman"/>
          <w:szCs w:val="24"/>
        </w:rPr>
        <w:t xml:space="preserve"> (para cumprir o propósito principal);</w:t>
      </w:r>
    </w:p>
    <w:p w14:paraId="639841FC" w14:textId="2A55FB3C" w:rsidR="08F7D524" w:rsidRDefault="08F7D524" w:rsidP="08F7D524">
      <w:pPr>
        <w:pStyle w:val="PargrafodaLista"/>
        <w:numPr>
          <w:ilvl w:val="0"/>
          <w:numId w:val="1"/>
        </w:numPr>
        <w:rPr>
          <w:rFonts w:ascii="Times New Roman" w:eastAsia="Times New Roman" w:hAnsi="Times New Roman" w:cs="Times New Roman"/>
          <w:szCs w:val="24"/>
        </w:rPr>
      </w:pPr>
      <w:r w:rsidRPr="08F7D524">
        <w:rPr>
          <w:rFonts w:ascii="Times New Roman" w:eastAsia="Times New Roman" w:hAnsi="Times New Roman" w:cs="Times New Roman"/>
          <w:b/>
          <w:bCs/>
          <w:szCs w:val="24"/>
        </w:rPr>
        <w:t>Tomada de decisão baseada em dados</w:t>
      </w:r>
      <w:r w:rsidRPr="08F7D524">
        <w:rPr>
          <w:rFonts w:ascii="Times New Roman" w:eastAsia="Times New Roman" w:hAnsi="Times New Roman" w:cs="Times New Roman"/>
          <w:szCs w:val="24"/>
        </w:rPr>
        <w:t xml:space="preserve"> (fator-chave para investidores);</w:t>
      </w:r>
    </w:p>
    <w:p w14:paraId="1857F391" w14:textId="66D12833" w:rsidR="08F7D524" w:rsidRDefault="08F7D524" w:rsidP="08F7D524">
      <w:pPr>
        <w:pStyle w:val="PargrafodaLista"/>
        <w:numPr>
          <w:ilvl w:val="0"/>
          <w:numId w:val="1"/>
        </w:numPr>
        <w:rPr>
          <w:rFonts w:ascii="Times New Roman" w:eastAsia="Times New Roman" w:hAnsi="Times New Roman" w:cs="Times New Roman"/>
          <w:szCs w:val="24"/>
        </w:rPr>
      </w:pPr>
      <w:r w:rsidRPr="08F7D524">
        <w:rPr>
          <w:rFonts w:ascii="Times New Roman" w:eastAsia="Times New Roman" w:hAnsi="Times New Roman" w:cs="Times New Roman"/>
          <w:b/>
          <w:bCs/>
          <w:szCs w:val="24"/>
        </w:rPr>
        <w:t>Escalabilidade e integração</w:t>
      </w:r>
      <w:r w:rsidRPr="08F7D524">
        <w:rPr>
          <w:rFonts w:ascii="Times New Roman" w:eastAsia="Times New Roman" w:hAnsi="Times New Roman" w:cs="Times New Roman"/>
          <w:szCs w:val="24"/>
        </w:rPr>
        <w:t xml:space="preserve"> (potencial de mercado);</w:t>
      </w:r>
    </w:p>
    <w:p w14:paraId="2FADED0F" w14:textId="65469140" w:rsidR="08F7D524" w:rsidRDefault="08F7D524" w:rsidP="08F7D524">
      <w:pPr>
        <w:pStyle w:val="PargrafodaLista"/>
        <w:numPr>
          <w:ilvl w:val="0"/>
          <w:numId w:val="1"/>
        </w:numPr>
        <w:rPr>
          <w:rFonts w:ascii="Times New Roman" w:eastAsia="Times New Roman" w:hAnsi="Times New Roman" w:cs="Times New Roman"/>
          <w:szCs w:val="24"/>
        </w:rPr>
      </w:pPr>
      <w:r w:rsidRPr="08F7D524">
        <w:rPr>
          <w:rFonts w:ascii="Times New Roman" w:eastAsia="Times New Roman" w:hAnsi="Times New Roman" w:cs="Times New Roman"/>
          <w:b/>
          <w:bCs/>
          <w:szCs w:val="24"/>
        </w:rPr>
        <w:t>Baixo risco jurídico e alta viabilidade técnica</w:t>
      </w:r>
      <w:r w:rsidRPr="08F7D524">
        <w:rPr>
          <w:rFonts w:ascii="Times New Roman" w:eastAsia="Times New Roman" w:hAnsi="Times New Roman" w:cs="Times New Roman"/>
          <w:szCs w:val="24"/>
        </w:rPr>
        <w:t>.</w:t>
      </w:r>
    </w:p>
    <w:p w14:paraId="2E4ADC0B" w14:textId="56ABABAC" w:rsidR="08F7D524" w:rsidRDefault="08F7D524" w:rsidP="08F7D524">
      <w:pPr>
        <w:spacing w:before="240" w:after="240"/>
        <w:rPr>
          <w:rFonts w:ascii="Times New Roman" w:eastAsia="Times New Roman" w:hAnsi="Times New Roman" w:cs="Times New Roman"/>
          <w:szCs w:val="24"/>
        </w:rPr>
      </w:pPr>
      <w:r w:rsidRPr="08F7D524">
        <w:rPr>
          <w:rFonts w:ascii="Times New Roman" w:eastAsia="Times New Roman" w:hAnsi="Times New Roman" w:cs="Times New Roman"/>
          <w:szCs w:val="24"/>
        </w:rPr>
        <w:t>Assim, a solução mantém foco realista, tecnicamente possível e economicamente atrativa, garantindo não apenas funcionamento adequado do sensor, mas geração concreta de valor para o setor público e privado.</w:t>
      </w:r>
    </w:p>
    <w:p w14:paraId="0E68D422" w14:textId="789F18C8" w:rsidR="08F7D524" w:rsidRDefault="08F7D524" w:rsidP="08F7D524">
      <w:pPr>
        <w:rPr>
          <w:szCs w:val="24"/>
          <w:lang w:eastAsia="pt-BR"/>
        </w:rPr>
      </w:pPr>
    </w:p>
    <w:p w14:paraId="51959DC9" w14:textId="435B81B8" w:rsidR="00CA108B" w:rsidRPr="00CA108B" w:rsidRDefault="117979B6" w:rsidP="08F7D524">
      <w:pPr>
        <w:pStyle w:val="Ttulo2"/>
        <w:rPr>
          <w:szCs w:val="24"/>
          <w:lang w:eastAsia="pt-BR"/>
        </w:rPr>
      </w:pPr>
      <w:bookmarkStart w:id="4" w:name="_Toc179387348"/>
      <w:r w:rsidRPr="117979B6">
        <w:rPr>
          <w:szCs w:val="24"/>
          <w:lang w:eastAsia="pt-BR"/>
        </w:rPr>
        <w:t>Mínimo Produto Viável</w:t>
      </w:r>
      <w:bookmarkEnd w:id="4"/>
    </w:p>
    <w:p w14:paraId="04DBEB52" w14:textId="27D8C3AE" w:rsidR="117979B6" w:rsidRDefault="117979B6" w:rsidP="117979B6">
      <w:pPr>
        <w:rPr>
          <w:lang w:eastAsia="pt-BR"/>
        </w:rPr>
      </w:pPr>
      <w:r w:rsidRPr="117979B6">
        <w:rPr>
          <w:lang w:eastAsia="pt-BR"/>
        </w:rPr>
        <w:t>O MVP desta solução foca na entrega do núcleo de inteligência de dados e na interface de gestão, garantindo que o ciclo completo — da captura do dado à tomada de decisão — esteja funcional. As funcionalidades contempladas são:</w:t>
      </w:r>
    </w:p>
    <w:p w14:paraId="5D8C2EAB" w14:textId="002EA873" w:rsidR="117979B6" w:rsidRDefault="117979B6" w:rsidP="117979B6">
      <w:r w:rsidRPr="117979B6">
        <w:rPr>
          <w:lang w:eastAsia="pt-BR"/>
        </w:rPr>
        <w:t>Monitoramento de Fluxo Bidirecional: Implementação da lógica de contagem de entradas e saídas via sensor, garantindo a distinção precisa entre o fluxo de pessoas que acessam e que deixam a área de cobertura.</w:t>
      </w:r>
    </w:p>
    <w:p w14:paraId="5022C3C1" w14:textId="757803D6" w:rsidR="117979B6" w:rsidRDefault="117979B6" w:rsidP="117979B6">
      <w:r w:rsidRPr="117979B6">
        <w:rPr>
          <w:lang w:eastAsia="pt-BR"/>
        </w:rPr>
        <w:t>Cálculo de Ocupação Dinâmica: Algoritmo para processamento em tempo real do saldo de permanência, permitindo visualizar o volume populacional instantâneo do recinto.</w:t>
      </w:r>
    </w:p>
    <w:p w14:paraId="6827ECDF" w14:textId="33C58945" w:rsidR="117979B6" w:rsidRDefault="117979B6" w:rsidP="117979B6">
      <w:r w:rsidRPr="117979B6">
        <w:rPr>
          <w:lang w:eastAsia="pt-BR"/>
        </w:rPr>
        <w:t>Indicador de Lotação Relativa: Sistema de mensuração da densidade do local frente à capacidade máxima permitida, fornecendo dados críticos para segurança e gestão de espaço.</w:t>
      </w:r>
    </w:p>
    <w:p w14:paraId="5574FF7B" w14:textId="165606F8" w:rsidR="117979B6" w:rsidRDefault="117979B6" w:rsidP="117979B6">
      <w:r w:rsidRPr="117979B6">
        <w:rPr>
          <w:lang w:eastAsia="pt-BR"/>
        </w:rPr>
        <w:t>Dashboard de Visualização Web: Desenvolvimento de uma interface responsiva para exibição consolidada dos dados capturados, permitindo a gestão centralizada de múltiplos sensores cadastrados.</w:t>
      </w:r>
    </w:p>
    <w:p w14:paraId="42E11EB3" w14:textId="18DCBCD3" w:rsidR="117979B6" w:rsidRDefault="117979B6" w:rsidP="117979B6">
      <w:r w:rsidRPr="117979B6">
        <w:rPr>
          <w:lang w:eastAsia="pt-BR"/>
        </w:rPr>
        <w:t>Módulo de Business Intelligence (BI) e Relatórios: Geração automatizada de registros diários que sintetizam o comportamento do fluxo, facilitando a identificação de padrões e horários de pico.</w:t>
      </w:r>
    </w:p>
    <w:p w14:paraId="2C859D31" w14:textId="7A687E3F" w:rsidR="117979B6" w:rsidRDefault="117979B6" w:rsidP="117979B6">
      <w:r w:rsidRPr="117979B6">
        <w:rPr>
          <w:lang w:eastAsia="pt-BR"/>
        </w:rPr>
        <w:t>Interoperabilidade e Exportação de Dados: Funcionalidade de extração de dados brutos e tratados em formato CSV, permitindo a integração com ferramentas externas de análise e auditoria.</w:t>
      </w:r>
    </w:p>
    <w:p w14:paraId="1D347142" w14:textId="5E5C6FAD" w:rsidR="008E0354" w:rsidRPr="00CA108B" w:rsidRDefault="00FF3B3B" w:rsidP="008E0354">
      <w:pPr>
        <w:pStyle w:val="Ttulo1"/>
        <w:rPr>
          <w:lang w:eastAsia="pt-BR"/>
        </w:rPr>
      </w:pPr>
      <w:bookmarkStart w:id="5" w:name="_Toc179387349"/>
      <w:r>
        <w:rPr>
          <w:lang w:eastAsia="pt-BR"/>
        </w:rPr>
        <w:lastRenderedPageBreak/>
        <w:t xml:space="preserve">ANÁLISE E </w:t>
      </w:r>
      <w:r w:rsidR="008E0354" w:rsidRPr="00CA108B">
        <w:rPr>
          <w:lang w:eastAsia="pt-BR"/>
        </w:rPr>
        <w:t>DESIGN</w:t>
      </w:r>
      <w:bookmarkEnd w:id="5"/>
    </w:p>
    <w:p w14:paraId="4782144E" w14:textId="592BFE0F" w:rsidR="008E0354" w:rsidRDefault="00FF3B3B" w:rsidP="008E0354">
      <w:pPr>
        <w:pStyle w:val="Ttulo2"/>
        <w:rPr>
          <w:bCs/>
          <w:lang w:eastAsia="pt-BR"/>
        </w:rPr>
      </w:pPr>
      <w:bookmarkStart w:id="6" w:name="_Toc179387350"/>
      <w:r>
        <w:rPr>
          <w:bCs/>
          <w:lang w:eastAsia="pt-BR"/>
        </w:rPr>
        <w:t xml:space="preserve">Requisitos </w:t>
      </w:r>
      <w:r w:rsidR="008E0354" w:rsidRPr="00CA108B">
        <w:rPr>
          <w:bCs/>
          <w:lang w:eastAsia="pt-BR"/>
        </w:rPr>
        <w:t>Funcionais</w:t>
      </w:r>
      <w:bookmarkEnd w:id="6"/>
    </w:p>
    <w:p w14:paraId="3D16AF01" w14:textId="77777777" w:rsidR="0067046E" w:rsidRDefault="0067046E" w:rsidP="0067046E">
      <w:pPr>
        <w:rPr>
          <w:lang w:eastAsia="pt-BR"/>
        </w:rPr>
      </w:pPr>
      <w:r>
        <w:rPr>
          <w:lang w:eastAsia="pt-BR"/>
        </w:rPr>
        <w:t>Com base na lógica de negócio abstraída da implementação do sistema, foram mapeados os seguintes requisitos funcionais:</w:t>
      </w:r>
    </w:p>
    <w:p w14:paraId="2A448BF0" w14:textId="2F4C8F65" w:rsidR="0067046E" w:rsidRDefault="0067046E" w:rsidP="0067046E">
      <w:pPr>
        <w:rPr>
          <w:lang w:eastAsia="pt-BR"/>
        </w:rPr>
      </w:pPr>
      <w:r>
        <w:rPr>
          <w:lang w:eastAsia="pt-BR"/>
        </w:rPr>
        <w:t xml:space="preserve">- </w:t>
      </w:r>
      <w:r w:rsidRPr="00EF27DE">
        <w:rPr>
          <w:b/>
          <w:lang w:eastAsia="pt-BR"/>
        </w:rPr>
        <w:t>RF01:</w:t>
      </w:r>
      <w:r>
        <w:rPr>
          <w:lang w:eastAsia="pt-BR"/>
        </w:rPr>
        <w:t xml:space="preserve"> O sistema deve registrar e contabilizar o volume de entrada e saída de pessoas por dispositivo (contagem bidirecional), salvando cada variação (delta) e medição no banco de dados.</w:t>
      </w:r>
    </w:p>
    <w:p w14:paraId="22B9301C" w14:textId="558B5EC0" w:rsidR="0067046E" w:rsidRDefault="0067046E" w:rsidP="0067046E">
      <w:pPr>
        <w:rPr>
          <w:lang w:eastAsia="pt-BR"/>
        </w:rPr>
      </w:pPr>
      <w:r>
        <w:rPr>
          <w:lang w:eastAsia="pt-BR"/>
        </w:rPr>
        <w:t xml:space="preserve">- </w:t>
      </w:r>
      <w:r w:rsidRPr="00EF27DE">
        <w:rPr>
          <w:b/>
          <w:lang w:eastAsia="pt-BR"/>
        </w:rPr>
        <w:t>RF02:</w:t>
      </w:r>
      <w:r>
        <w:rPr>
          <w:lang w:eastAsia="pt-BR"/>
        </w:rPr>
        <w:t xml:space="preserve"> O sistema deve calcular, em tempo real, a ocupação atual de um ambiente monitorado (presentes = soma de entradas - soma de saídas).</w:t>
      </w:r>
    </w:p>
    <w:p w14:paraId="3577654F" w14:textId="1D5B0630" w:rsidR="0067046E" w:rsidRDefault="0067046E" w:rsidP="0067046E">
      <w:pPr>
        <w:rPr>
          <w:lang w:eastAsia="pt-BR"/>
        </w:rPr>
      </w:pPr>
      <w:r>
        <w:rPr>
          <w:lang w:eastAsia="pt-BR"/>
        </w:rPr>
        <w:t xml:space="preserve">- </w:t>
      </w:r>
      <w:r w:rsidRPr="00EF27DE">
        <w:rPr>
          <w:b/>
          <w:lang w:eastAsia="pt-BR"/>
        </w:rPr>
        <w:t>RF03:</w:t>
      </w:r>
      <w:r>
        <w:rPr>
          <w:lang w:eastAsia="pt-BR"/>
        </w:rPr>
        <w:t xml:space="preserve"> O sistema deve definir a taxa de ocupação em formato de percentual com base na capacidade máxima parametrizada para cada local.</w:t>
      </w:r>
    </w:p>
    <w:p w14:paraId="407657F3" w14:textId="7C560B67" w:rsidR="0067046E" w:rsidRDefault="0067046E" w:rsidP="0067046E">
      <w:pPr>
        <w:rPr>
          <w:lang w:eastAsia="pt-BR"/>
        </w:rPr>
      </w:pPr>
      <w:r>
        <w:rPr>
          <w:lang w:eastAsia="pt-BR"/>
        </w:rPr>
        <w:t xml:space="preserve">- </w:t>
      </w:r>
      <w:r w:rsidRPr="00EF27DE">
        <w:rPr>
          <w:b/>
          <w:lang w:eastAsia="pt-BR"/>
        </w:rPr>
        <w:t>RF04:</w:t>
      </w:r>
      <w:r>
        <w:rPr>
          <w:lang w:eastAsia="pt-BR"/>
        </w:rPr>
        <w:t xml:space="preserve"> O sistema deve classificar a ocupação mediante configuração paramétrica, indicando o status "NORMAL", "ATENÇÃO" ou "CRÍTICO" (por padrão, superior a 80% e 90%, respectivamente).</w:t>
      </w:r>
    </w:p>
    <w:p w14:paraId="1718CD5C" w14:textId="6AB95B10" w:rsidR="0067046E" w:rsidRDefault="0067046E" w:rsidP="0067046E">
      <w:pPr>
        <w:rPr>
          <w:lang w:eastAsia="pt-BR"/>
        </w:rPr>
      </w:pPr>
      <w:r>
        <w:rPr>
          <w:lang w:eastAsia="pt-BR"/>
        </w:rPr>
        <w:t xml:space="preserve">- </w:t>
      </w:r>
      <w:r w:rsidRPr="00EF27DE">
        <w:rPr>
          <w:b/>
          <w:lang w:eastAsia="pt-BR"/>
        </w:rPr>
        <w:t>RF05:</w:t>
      </w:r>
      <w:r>
        <w:rPr>
          <w:lang w:eastAsia="pt-BR"/>
        </w:rPr>
        <w:t xml:space="preserve"> O sistema deve realizar chamadas para uma API externa visando a captação dos lotes de dados oriundos dos sensores IoT.</w:t>
      </w:r>
    </w:p>
    <w:p w14:paraId="07BE5EB1" w14:textId="3C488D24" w:rsidR="00FF3B3B" w:rsidRDefault="0067046E" w:rsidP="0067046E">
      <w:pPr>
        <w:rPr>
          <w:lang w:eastAsia="pt-BR"/>
        </w:rPr>
      </w:pPr>
      <w:r>
        <w:rPr>
          <w:lang w:eastAsia="pt-BR"/>
        </w:rPr>
        <w:t xml:space="preserve">- </w:t>
      </w:r>
      <w:r w:rsidRPr="00EF27DE">
        <w:rPr>
          <w:b/>
          <w:lang w:eastAsia="pt-BR"/>
        </w:rPr>
        <w:t>RF06:</w:t>
      </w:r>
      <w:r>
        <w:rPr>
          <w:lang w:eastAsia="pt-BR"/>
        </w:rPr>
        <w:t xml:space="preserve"> O sistema deve exibir dashboards analíticos interativos contemplando distribuição de fluxo por hora, variabilidade semanal, comparativo de entradas e saídas e a tendência da ocupação em tempo real.</w:t>
      </w:r>
    </w:p>
    <w:p w14:paraId="465B6602" w14:textId="77777777" w:rsidR="00EF27DE" w:rsidRPr="00FF3B3B" w:rsidRDefault="00EF27DE" w:rsidP="0067046E">
      <w:pPr>
        <w:rPr>
          <w:lang w:eastAsia="pt-BR"/>
        </w:rPr>
      </w:pPr>
    </w:p>
    <w:p w14:paraId="7FE9B322" w14:textId="21AE6D43" w:rsidR="008E0354" w:rsidRDefault="00FF3B3B" w:rsidP="008E0354">
      <w:pPr>
        <w:pStyle w:val="Ttulo2"/>
        <w:rPr>
          <w:bCs/>
          <w:lang w:eastAsia="pt-BR"/>
        </w:rPr>
      </w:pPr>
      <w:bookmarkStart w:id="7" w:name="_Toc179387351"/>
      <w:r>
        <w:rPr>
          <w:bCs/>
          <w:lang w:eastAsia="pt-BR"/>
        </w:rPr>
        <w:t xml:space="preserve">Requisitos Não </w:t>
      </w:r>
      <w:r w:rsidR="008E0354" w:rsidRPr="00CA108B">
        <w:rPr>
          <w:bCs/>
          <w:lang w:eastAsia="pt-BR"/>
        </w:rPr>
        <w:t>Funcionais</w:t>
      </w:r>
      <w:bookmarkEnd w:id="7"/>
    </w:p>
    <w:p w14:paraId="7F79AAC3" w14:textId="77777777" w:rsidR="00EF27DE" w:rsidRDefault="00EF27DE" w:rsidP="00EF27DE">
      <w:pPr>
        <w:rPr>
          <w:lang w:eastAsia="pt-BR"/>
        </w:rPr>
      </w:pPr>
      <w:r>
        <w:rPr>
          <w:lang w:eastAsia="pt-BR"/>
        </w:rPr>
        <w:t>Os requisitos não funcionais, que balizam as premissas de arquitetura e infraestrutura adotadas, englobam:</w:t>
      </w:r>
    </w:p>
    <w:p w14:paraId="7998E9A8" w14:textId="113F5D3C" w:rsidR="00EF27DE" w:rsidRDefault="00EF27DE" w:rsidP="00EF27DE">
      <w:pPr>
        <w:rPr>
          <w:lang w:eastAsia="pt-BR"/>
        </w:rPr>
      </w:pPr>
      <w:r>
        <w:rPr>
          <w:lang w:eastAsia="pt-BR"/>
        </w:rPr>
        <w:t xml:space="preserve">- </w:t>
      </w:r>
      <w:r w:rsidRPr="00EF27DE">
        <w:rPr>
          <w:b/>
          <w:lang w:eastAsia="pt-BR"/>
        </w:rPr>
        <w:t>RNF01 (Tecnologia Back-</w:t>
      </w:r>
      <w:proofErr w:type="spellStart"/>
      <w:r w:rsidRPr="00EF27DE">
        <w:rPr>
          <w:b/>
          <w:lang w:eastAsia="pt-BR"/>
        </w:rPr>
        <w:t>end</w:t>
      </w:r>
      <w:proofErr w:type="spellEnd"/>
      <w:r w:rsidRPr="00EF27DE">
        <w:rPr>
          <w:b/>
          <w:lang w:eastAsia="pt-BR"/>
        </w:rPr>
        <w:t>):</w:t>
      </w:r>
      <w:r>
        <w:rPr>
          <w:lang w:eastAsia="pt-BR"/>
        </w:rPr>
        <w:t xml:space="preserve"> A aplicação deve ser construída na linguagem </w:t>
      </w:r>
      <w:proofErr w:type="spellStart"/>
      <w:r>
        <w:rPr>
          <w:lang w:eastAsia="pt-BR"/>
        </w:rPr>
        <w:t>JavaScript</w:t>
      </w:r>
      <w:proofErr w:type="spellEnd"/>
      <w:r>
        <w:rPr>
          <w:lang w:eastAsia="pt-BR"/>
        </w:rPr>
        <w:t>, sobre a plataforma Node.js, utilizando o framework Express.</w:t>
      </w:r>
    </w:p>
    <w:p w14:paraId="7A48C4BE" w14:textId="1B74E266" w:rsidR="00EF27DE" w:rsidRDefault="00EF27DE" w:rsidP="00EF27DE">
      <w:pPr>
        <w:rPr>
          <w:lang w:eastAsia="pt-BR"/>
        </w:rPr>
      </w:pPr>
      <w:r>
        <w:rPr>
          <w:lang w:eastAsia="pt-BR"/>
        </w:rPr>
        <w:t xml:space="preserve">- </w:t>
      </w:r>
      <w:r w:rsidRPr="00EF27DE">
        <w:rPr>
          <w:b/>
          <w:lang w:eastAsia="pt-BR"/>
        </w:rPr>
        <w:t>RNF02 (Banco de Dados):</w:t>
      </w:r>
      <w:r>
        <w:rPr>
          <w:lang w:eastAsia="pt-BR"/>
        </w:rPr>
        <w:t xml:space="preserve"> O sistema deve utilizar o SGBD relacional MySQL para armazenamento estruturado de métricas e configurações.</w:t>
      </w:r>
    </w:p>
    <w:p w14:paraId="54B0B0D2" w14:textId="7B374F80" w:rsidR="00EF27DE" w:rsidRDefault="00EF27DE" w:rsidP="00EF27DE">
      <w:pPr>
        <w:rPr>
          <w:lang w:eastAsia="pt-BR"/>
        </w:rPr>
      </w:pPr>
      <w:r>
        <w:rPr>
          <w:lang w:eastAsia="pt-BR"/>
        </w:rPr>
        <w:t xml:space="preserve">- </w:t>
      </w:r>
      <w:r w:rsidRPr="00EF27DE">
        <w:rPr>
          <w:b/>
          <w:lang w:eastAsia="pt-BR"/>
        </w:rPr>
        <w:t xml:space="preserve">RNF03 (Desempenho e </w:t>
      </w:r>
      <w:proofErr w:type="spellStart"/>
      <w:r w:rsidRPr="00EF27DE">
        <w:rPr>
          <w:b/>
          <w:lang w:eastAsia="pt-BR"/>
        </w:rPr>
        <w:t>Caching</w:t>
      </w:r>
      <w:proofErr w:type="spellEnd"/>
      <w:r w:rsidRPr="00EF27DE">
        <w:rPr>
          <w:b/>
          <w:lang w:eastAsia="pt-BR"/>
        </w:rPr>
        <w:t>):</w:t>
      </w:r>
      <w:r>
        <w:rPr>
          <w:lang w:eastAsia="pt-BR"/>
        </w:rPr>
        <w:t xml:space="preserve"> A aplicação deve apresentar alta disponibilidade e rápido tempo de resposta, utilizando uma arquitetura com cache em memória (via biblioteca LRU-Cache, com limite máximo de 200 objetos) para a renderização de </w:t>
      </w:r>
      <w:proofErr w:type="spellStart"/>
      <w:r>
        <w:rPr>
          <w:lang w:eastAsia="pt-BR"/>
        </w:rPr>
        <w:t>views</w:t>
      </w:r>
      <w:proofErr w:type="spellEnd"/>
      <w:r>
        <w:rPr>
          <w:lang w:eastAsia="pt-BR"/>
        </w:rPr>
        <w:t xml:space="preserve"> no servidor.</w:t>
      </w:r>
    </w:p>
    <w:p w14:paraId="197C559D" w14:textId="1FBB28F3" w:rsidR="00EF27DE" w:rsidRDefault="00EF27DE" w:rsidP="00EF27DE">
      <w:pPr>
        <w:rPr>
          <w:lang w:eastAsia="pt-BR"/>
        </w:rPr>
      </w:pPr>
      <w:r>
        <w:rPr>
          <w:lang w:eastAsia="pt-BR"/>
        </w:rPr>
        <w:lastRenderedPageBreak/>
        <w:t xml:space="preserve">- </w:t>
      </w:r>
      <w:r w:rsidRPr="00EF27DE">
        <w:rPr>
          <w:b/>
          <w:lang w:eastAsia="pt-BR"/>
        </w:rPr>
        <w:t>RNF04 (Privacidade de Dados):</w:t>
      </w:r>
      <w:r>
        <w:rPr>
          <w:lang w:eastAsia="pt-BR"/>
        </w:rPr>
        <w:t xml:space="preserve"> A solução deve estar 100% aderente à Lei Geral de Proteção de Dados (LGPD), efetuando contagem numérica de eventos por meio do sensor </w:t>
      </w:r>
      <w:proofErr w:type="spellStart"/>
      <w:r>
        <w:rPr>
          <w:lang w:eastAsia="pt-BR"/>
        </w:rPr>
        <w:t>Milesight</w:t>
      </w:r>
      <w:proofErr w:type="spellEnd"/>
      <w:r>
        <w:rPr>
          <w:lang w:eastAsia="pt-BR"/>
        </w:rPr>
        <w:t xml:space="preserve"> VS350-915M, desprovida de quaisquer capturas biométricas ou fotográficas dos transeuntes.</w:t>
      </w:r>
    </w:p>
    <w:p w14:paraId="7E80D623" w14:textId="1CA566A8" w:rsidR="00FF3B3B" w:rsidRPr="00FF3B3B" w:rsidRDefault="00EF27DE" w:rsidP="00EF27DE">
      <w:pPr>
        <w:rPr>
          <w:lang w:eastAsia="pt-BR"/>
        </w:rPr>
      </w:pPr>
      <w:r>
        <w:rPr>
          <w:lang w:eastAsia="pt-BR"/>
        </w:rPr>
        <w:t xml:space="preserve">- </w:t>
      </w:r>
      <w:r w:rsidRPr="00EF27DE">
        <w:rPr>
          <w:b/>
          <w:lang w:eastAsia="pt-BR"/>
        </w:rPr>
        <w:t>RNF05 (Tecnologia Front-</w:t>
      </w:r>
      <w:proofErr w:type="spellStart"/>
      <w:r w:rsidRPr="00EF27DE">
        <w:rPr>
          <w:b/>
          <w:lang w:eastAsia="pt-BR"/>
        </w:rPr>
        <w:t>end</w:t>
      </w:r>
      <w:proofErr w:type="spellEnd"/>
      <w:r w:rsidRPr="00EF27DE">
        <w:rPr>
          <w:b/>
          <w:lang w:eastAsia="pt-BR"/>
        </w:rPr>
        <w:t>):</w:t>
      </w:r>
      <w:r>
        <w:rPr>
          <w:lang w:eastAsia="pt-BR"/>
        </w:rPr>
        <w:t xml:space="preserve"> A interface do usuário deve adotar o motor de visualização EJS (</w:t>
      </w:r>
      <w:proofErr w:type="spellStart"/>
      <w:r>
        <w:rPr>
          <w:lang w:eastAsia="pt-BR"/>
        </w:rPr>
        <w:t>Embedded</w:t>
      </w:r>
      <w:proofErr w:type="spellEnd"/>
      <w:r>
        <w:rPr>
          <w:lang w:eastAsia="pt-BR"/>
        </w:rPr>
        <w:t xml:space="preserve"> </w:t>
      </w:r>
      <w:proofErr w:type="spellStart"/>
      <w:r>
        <w:rPr>
          <w:lang w:eastAsia="pt-BR"/>
        </w:rPr>
        <w:t>JavaScript</w:t>
      </w:r>
      <w:proofErr w:type="spellEnd"/>
      <w:r>
        <w:rPr>
          <w:lang w:eastAsia="pt-BR"/>
        </w:rPr>
        <w:t>) para Server-</w:t>
      </w:r>
      <w:proofErr w:type="spellStart"/>
      <w:r>
        <w:rPr>
          <w:lang w:eastAsia="pt-BR"/>
        </w:rPr>
        <w:t>Side</w:t>
      </w:r>
      <w:proofErr w:type="spellEnd"/>
      <w:r>
        <w:rPr>
          <w:lang w:eastAsia="pt-BR"/>
        </w:rPr>
        <w:t xml:space="preserve"> </w:t>
      </w:r>
      <w:proofErr w:type="spellStart"/>
      <w:r>
        <w:rPr>
          <w:lang w:eastAsia="pt-BR"/>
        </w:rPr>
        <w:t>Rendering</w:t>
      </w:r>
      <w:proofErr w:type="spellEnd"/>
      <w:r>
        <w:rPr>
          <w:lang w:eastAsia="pt-BR"/>
        </w:rPr>
        <w:t xml:space="preserve"> (SSR).</w:t>
      </w:r>
    </w:p>
    <w:p w14:paraId="438A2E77" w14:textId="55DA98CC" w:rsidR="008E0354" w:rsidRDefault="008E0354" w:rsidP="008E0354">
      <w:pPr>
        <w:pStyle w:val="Ttulo2"/>
        <w:rPr>
          <w:lang w:eastAsia="pt-BR"/>
        </w:rPr>
      </w:pPr>
      <w:bookmarkStart w:id="8" w:name="_Toc179387352"/>
      <w:r w:rsidRPr="00CA108B">
        <w:rPr>
          <w:bCs/>
          <w:lang w:eastAsia="pt-BR"/>
        </w:rPr>
        <w:t>Diagramas</w:t>
      </w:r>
      <w:r w:rsidR="00FF3B3B">
        <w:rPr>
          <w:bCs/>
          <w:lang w:eastAsia="pt-BR"/>
        </w:rPr>
        <w:t xml:space="preserve"> </w:t>
      </w:r>
      <w:r w:rsidRPr="00CA108B">
        <w:rPr>
          <w:bCs/>
          <w:lang w:eastAsia="pt-BR"/>
        </w:rPr>
        <w:t>UML</w:t>
      </w:r>
      <w:bookmarkEnd w:id="8"/>
    </w:p>
    <w:p w14:paraId="7421D5A7" w14:textId="7D8A4FAD" w:rsidR="00FF3B3B" w:rsidRPr="00FF3B3B" w:rsidRDefault="0008789D" w:rsidP="0008789D">
      <w:pPr>
        <w:ind w:firstLine="0"/>
        <w:rPr>
          <w:lang w:eastAsia="pt-BR"/>
        </w:rPr>
      </w:pPr>
      <w:r>
        <w:rPr>
          <w:noProof/>
          <w:lang w:eastAsia="pt-BR"/>
        </w:rPr>
        <w:drawing>
          <wp:inline distT="0" distB="0" distL="0" distR="0" wp14:anchorId="618C2BCE" wp14:editId="139F14E7">
            <wp:extent cx="5943600" cy="3476941"/>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2241" cy="3487846"/>
                    </a:xfrm>
                    <a:prstGeom prst="rect">
                      <a:avLst/>
                    </a:prstGeom>
                    <a:noFill/>
                    <a:ln>
                      <a:noFill/>
                    </a:ln>
                  </pic:spPr>
                </pic:pic>
              </a:graphicData>
            </a:graphic>
          </wp:inline>
        </w:drawing>
      </w:r>
    </w:p>
    <w:p w14:paraId="5D1A9433" w14:textId="3FEBC18F" w:rsidR="008E0354" w:rsidRDefault="008E0354" w:rsidP="008E0354">
      <w:pPr>
        <w:pStyle w:val="Ttulo2"/>
        <w:rPr>
          <w:bCs/>
          <w:lang w:eastAsia="pt-BR"/>
        </w:rPr>
      </w:pPr>
      <w:bookmarkStart w:id="9" w:name="_Toc179387353"/>
      <w:proofErr w:type="spellStart"/>
      <w:r w:rsidRPr="00CA108B">
        <w:rPr>
          <w:bCs/>
          <w:lang w:eastAsia="pt-BR"/>
        </w:rPr>
        <w:lastRenderedPageBreak/>
        <w:t>Wireframe</w:t>
      </w:r>
      <w:bookmarkEnd w:id="9"/>
      <w:proofErr w:type="spellEnd"/>
    </w:p>
    <w:p w14:paraId="3E054812" w14:textId="63FD8F9F" w:rsidR="00FF3B3B" w:rsidRPr="00FF3B3B" w:rsidRDefault="0008789D" w:rsidP="00FF3B3B">
      <w:pPr>
        <w:rPr>
          <w:lang w:eastAsia="pt-BR"/>
        </w:rPr>
      </w:pPr>
      <w:r w:rsidRPr="006C7AAE">
        <w:rPr>
          <w:noProof/>
          <w:lang w:eastAsia="pt-BR"/>
        </w:rPr>
        <w:drawing>
          <wp:inline distT="0" distB="0" distL="0" distR="0" wp14:anchorId="117BA4A6" wp14:editId="5A0DD080">
            <wp:extent cx="2529205" cy="3886200"/>
            <wp:effectExtent l="0" t="0" r="444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56295"/>
                    <a:stretch/>
                  </pic:blipFill>
                  <pic:spPr bwMode="auto">
                    <a:xfrm>
                      <a:off x="0" y="0"/>
                      <a:ext cx="2529205" cy="3886200"/>
                    </a:xfrm>
                    <a:prstGeom prst="rect">
                      <a:avLst/>
                    </a:prstGeom>
                    <a:ln>
                      <a:noFill/>
                    </a:ln>
                    <a:extLst>
                      <a:ext uri="{53640926-AAD7-44D8-BBD7-CCE9431645EC}">
                        <a14:shadowObscured xmlns:a14="http://schemas.microsoft.com/office/drawing/2010/main"/>
                      </a:ext>
                    </a:extLst>
                  </pic:spPr>
                </pic:pic>
              </a:graphicData>
            </a:graphic>
          </wp:inline>
        </w:drawing>
      </w:r>
      <w:r w:rsidR="006C7AAE" w:rsidRPr="006C7AAE">
        <w:rPr>
          <w:noProof/>
          <w:lang w:eastAsia="pt-BR"/>
        </w:rPr>
        <w:drawing>
          <wp:inline distT="0" distB="0" distL="0" distR="0" wp14:anchorId="20C30B2E" wp14:editId="428AFA4B">
            <wp:extent cx="2529205" cy="5031105"/>
            <wp:effectExtent l="0" t="0" r="444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3419"/>
                    <a:stretch/>
                  </pic:blipFill>
                  <pic:spPr bwMode="auto">
                    <a:xfrm>
                      <a:off x="0" y="0"/>
                      <a:ext cx="2529205" cy="5031105"/>
                    </a:xfrm>
                    <a:prstGeom prst="rect">
                      <a:avLst/>
                    </a:prstGeom>
                    <a:ln>
                      <a:noFill/>
                    </a:ln>
                    <a:extLst>
                      <a:ext uri="{53640926-AAD7-44D8-BBD7-CCE9431645EC}">
                        <a14:shadowObscured xmlns:a14="http://schemas.microsoft.com/office/drawing/2010/main"/>
                      </a:ext>
                    </a:extLst>
                  </pic:spPr>
                </pic:pic>
              </a:graphicData>
            </a:graphic>
          </wp:inline>
        </w:drawing>
      </w:r>
    </w:p>
    <w:p w14:paraId="1ABC6034" w14:textId="19D4C9A3" w:rsidR="00B415EF" w:rsidRDefault="00B415EF" w:rsidP="00B415EF">
      <w:pPr>
        <w:pStyle w:val="Ttulo2"/>
        <w:rPr>
          <w:bCs/>
          <w:lang w:eastAsia="pt-BR"/>
        </w:rPr>
      </w:pPr>
      <w:bookmarkStart w:id="10" w:name="_Toc179387354"/>
      <w:r>
        <w:rPr>
          <w:bCs/>
          <w:lang w:eastAsia="pt-BR"/>
        </w:rPr>
        <w:t xml:space="preserve">Arquitetura do </w:t>
      </w:r>
      <w:r w:rsidR="00FF3B3B">
        <w:rPr>
          <w:bCs/>
          <w:lang w:eastAsia="pt-BR"/>
        </w:rPr>
        <w:t>S</w:t>
      </w:r>
      <w:r>
        <w:rPr>
          <w:bCs/>
          <w:lang w:eastAsia="pt-BR"/>
        </w:rPr>
        <w:t>istema</w:t>
      </w:r>
      <w:bookmarkEnd w:id="10"/>
    </w:p>
    <w:p w14:paraId="03D77DDC" w14:textId="77777777" w:rsidR="006C7AAE" w:rsidRDefault="006C7AAE" w:rsidP="006C7AAE">
      <w:pPr>
        <w:rPr>
          <w:lang w:eastAsia="pt-BR"/>
        </w:rPr>
      </w:pPr>
      <w:r>
        <w:rPr>
          <w:lang w:eastAsia="pt-BR"/>
        </w:rPr>
        <w:t>A arquitetura do sistema engloba o ciclo completo da telemetria à exibição analítica (</w:t>
      </w:r>
      <w:proofErr w:type="spellStart"/>
      <w:r>
        <w:rPr>
          <w:lang w:eastAsia="pt-BR"/>
        </w:rPr>
        <w:t>End-to-End</w:t>
      </w:r>
      <w:proofErr w:type="spellEnd"/>
      <w:r>
        <w:rPr>
          <w:lang w:eastAsia="pt-BR"/>
        </w:rPr>
        <w:t>):</w:t>
      </w:r>
    </w:p>
    <w:p w14:paraId="7D040722" w14:textId="0F4B6FDE" w:rsidR="006C7AAE" w:rsidRDefault="006C7AAE" w:rsidP="006C7AAE">
      <w:pPr>
        <w:rPr>
          <w:lang w:eastAsia="pt-BR"/>
        </w:rPr>
      </w:pPr>
      <w:r>
        <w:rPr>
          <w:lang w:eastAsia="pt-BR"/>
        </w:rPr>
        <w:t xml:space="preserve">- </w:t>
      </w:r>
      <w:r w:rsidRPr="006C7AAE">
        <w:rPr>
          <w:b/>
          <w:lang w:eastAsia="pt-BR"/>
        </w:rPr>
        <w:t>Integração IoT / Sensores:</w:t>
      </w:r>
      <w:r>
        <w:rPr>
          <w:lang w:eastAsia="pt-BR"/>
        </w:rPr>
        <w:t xml:space="preserve"> Os dispositivos </w:t>
      </w:r>
      <w:proofErr w:type="spellStart"/>
      <w:r>
        <w:rPr>
          <w:lang w:eastAsia="pt-BR"/>
        </w:rPr>
        <w:t>Passage</w:t>
      </w:r>
      <w:proofErr w:type="spellEnd"/>
      <w:r>
        <w:rPr>
          <w:lang w:eastAsia="pt-BR"/>
        </w:rPr>
        <w:t xml:space="preserve"> People Counter VS350-915M ficam fixados nas entradas e saídas físicas. Estes computam o tráfego e </w:t>
      </w:r>
      <w:proofErr w:type="spellStart"/>
      <w:r>
        <w:rPr>
          <w:lang w:eastAsia="pt-BR"/>
        </w:rPr>
        <w:t>transmitem</w:t>
      </w:r>
      <w:proofErr w:type="spellEnd"/>
      <w:r>
        <w:rPr>
          <w:lang w:eastAsia="pt-BR"/>
        </w:rPr>
        <w:t xml:space="preserve"> um </w:t>
      </w:r>
      <w:proofErr w:type="spellStart"/>
      <w:r>
        <w:rPr>
          <w:lang w:eastAsia="pt-BR"/>
        </w:rPr>
        <w:t>uplink</w:t>
      </w:r>
      <w:proofErr w:type="spellEnd"/>
      <w:r>
        <w:rPr>
          <w:lang w:eastAsia="pt-BR"/>
        </w:rPr>
        <w:t xml:space="preserve"> em formato JSO, fornecendo o balanço (entradas, saídas e variação) além do status da bateria. </w:t>
      </w:r>
    </w:p>
    <w:p w14:paraId="1E92959F" w14:textId="78B1A300" w:rsidR="006C7AAE" w:rsidRDefault="006C7AAE" w:rsidP="006C7AAE">
      <w:pPr>
        <w:rPr>
          <w:lang w:eastAsia="pt-BR"/>
        </w:rPr>
      </w:pPr>
      <w:r>
        <w:rPr>
          <w:lang w:eastAsia="pt-BR"/>
        </w:rPr>
        <w:t xml:space="preserve">- </w:t>
      </w:r>
      <w:r w:rsidRPr="006C7AAE">
        <w:rPr>
          <w:b/>
          <w:lang w:eastAsia="pt-BR"/>
        </w:rPr>
        <w:t>APIs de Ingestão:</w:t>
      </w:r>
      <w:r>
        <w:rPr>
          <w:lang w:eastAsia="pt-BR"/>
        </w:rPr>
        <w:t xml:space="preserve"> Uma API central retém momentaneamente as contagens do hardware. O </w:t>
      </w:r>
      <w:proofErr w:type="spellStart"/>
      <w:r>
        <w:rPr>
          <w:lang w:eastAsia="pt-BR"/>
        </w:rPr>
        <w:t>backend</w:t>
      </w:r>
      <w:proofErr w:type="spellEnd"/>
      <w:r>
        <w:rPr>
          <w:lang w:eastAsia="pt-BR"/>
        </w:rPr>
        <w:t xml:space="preserve"> foi projetado para consumir estes dados via `</w:t>
      </w:r>
      <w:proofErr w:type="spellStart"/>
      <w:r>
        <w:rPr>
          <w:lang w:eastAsia="pt-BR"/>
        </w:rPr>
        <w:t>axios</w:t>
      </w:r>
      <w:proofErr w:type="spellEnd"/>
      <w:r>
        <w:rPr>
          <w:lang w:eastAsia="pt-BR"/>
        </w:rPr>
        <w:t>`, utilizando controle de cursor incremental (`</w:t>
      </w:r>
      <w:proofErr w:type="spellStart"/>
      <w:r>
        <w:rPr>
          <w:lang w:eastAsia="pt-BR"/>
        </w:rPr>
        <w:t>id_inferior</w:t>
      </w:r>
      <w:proofErr w:type="spellEnd"/>
      <w:r>
        <w:rPr>
          <w:lang w:eastAsia="pt-BR"/>
        </w:rPr>
        <w:t>`) a fim de captar apenas novos registros e aliviar a volumetria de rede.</w:t>
      </w:r>
    </w:p>
    <w:p w14:paraId="7882A862" w14:textId="3A81F4A3" w:rsidR="006C7AAE" w:rsidRDefault="006C7AAE" w:rsidP="006C7AAE">
      <w:pPr>
        <w:rPr>
          <w:lang w:eastAsia="pt-BR"/>
        </w:rPr>
      </w:pPr>
      <w:r>
        <w:rPr>
          <w:lang w:eastAsia="pt-BR"/>
        </w:rPr>
        <w:lastRenderedPageBreak/>
        <w:t xml:space="preserve">- </w:t>
      </w:r>
      <w:r w:rsidRPr="006C7AAE">
        <w:rPr>
          <w:b/>
          <w:lang w:eastAsia="pt-BR"/>
        </w:rPr>
        <w:t xml:space="preserve">Camada de </w:t>
      </w:r>
      <w:proofErr w:type="spellStart"/>
      <w:r w:rsidRPr="006C7AAE">
        <w:rPr>
          <w:b/>
          <w:lang w:eastAsia="pt-BR"/>
        </w:rPr>
        <w:t>Backend</w:t>
      </w:r>
      <w:proofErr w:type="spellEnd"/>
      <w:r w:rsidRPr="006C7AAE">
        <w:rPr>
          <w:b/>
          <w:lang w:eastAsia="pt-BR"/>
        </w:rPr>
        <w:t xml:space="preserve"> (Serviço Node.js):</w:t>
      </w:r>
      <w:r>
        <w:rPr>
          <w:b/>
          <w:lang w:eastAsia="pt-BR"/>
        </w:rPr>
        <w:t xml:space="preserve"> </w:t>
      </w:r>
      <w:r>
        <w:rPr>
          <w:lang w:eastAsia="pt-BR"/>
        </w:rPr>
        <w:t>Arquitetura que isola responsabilidades em rotas via módulo `</w:t>
      </w:r>
      <w:proofErr w:type="spellStart"/>
      <w:proofErr w:type="gramStart"/>
      <w:r>
        <w:rPr>
          <w:lang w:eastAsia="pt-BR"/>
        </w:rPr>
        <w:t>express.Router</w:t>
      </w:r>
      <w:proofErr w:type="spellEnd"/>
      <w:proofErr w:type="gramEnd"/>
      <w:r>
        <w:rPr>
          <w:lang w:eastAsia="pt-BR"/>
        </w:rPr>
        <w:t>`. O middleware realiza conexões parametrizadas sob demanda no banco relacional por meio de transações gerando consultas agregadas complexas e processando cálculos de janelas de tempo, como a variabilidade acumulada de ocupação (`@</w:t>
      </w:r>
      <w:proofErr w:type="spellStart"/>
      <w:r>
        <w:rPr>
          <w:lang w:eastAsia="pt-BR"/>
        </w:rPr>
        <w:t>ocupacao</w:t>
      </w:r>
      <w:proofErr w:type="spellEnd"/>
      <w:r>
        <w:rPr>
          <w:lang w:eastAsia="pt-BR"/>
        </w:rPr>
        <w:t>`).</w:t>
      </w:r>
    </w:p>
    <w:p w14:paraId="18022979" w14:textId="29767929" w:rsidR="00FF3B3B" w:rsidRPr="00FF3B3B" w:rsidRDefault="006C7AAE" w:rsidP="006C7AAE">
      <w:pPr>
        <w:rPr>
          <w:lang w:eastAsia="pt-BR"/>
        </w:rPr>
      </w:pPr>
      <w:r>
        <w:rPr>
          <w:lang w:eastAsia="pt-BR"/>
        </w:rPr>
        <w:t xml:space="preserve">- </w:t>
      </w:r>
      <w:r w:rsidRPr="006C7AAE">
        <w:rPr>
          <w:b/>
          <w:lang w:eastAsia="pt-BR"/>
        </w:rPr>
        <w:t xml:space="preserve">Camada de </w:t>
      </w:r>
      <w:proofErr w:type="spellStart"/>
      <w:r w:rsidRPr="006C7AAE">
        <w:rPr>
          <w:b/>
          <w:lang w:eastAsia="pt-BR"/>
        </w:rPr>
        <w:t>Frontend</w:t>
      </w:r>
      <w:proofErr w:type="spellEnd"/>
      <w:r w:rsidRPr="006C7AAE">
        <w:rPr>
          <w:b/>
          <w:lang w:eastAsia="pt-BR"/>
        </w:rPr>
        <w:t xml:space="preserve"> (EJS e Renderização Híbrida):</w:t>
      </w:r>
      <w:r>
        <w:rPr>
          <w:lang w:eastAsia="pt-BR"/>
        </w:rPr>
        <w:t xml:space="preserve"> Utilização da biblioteca `</w:t>
      </w:r>
      <w:proofErr w:type="spellStart"/>
      <w:r>
        <w:rPr>
          <w:lang w:eastAsia="pt-BR"/>
        </w:rPr>
        <w:t>ejs</w:t>
      </w:r>
      <w:proofErr w:type="spellEnd"/>
      <w:r>
        <w:rPr>
          <w:lang w:eastAsia="pt-BR"/>
        </w:rPr>
        <w:t>` em união ao pacote `</w:t>
      </w:r>
      <w:proofErr w:type="spellStart"/>
      <w:r>
        <w:rPr>
          <w:lang w:eastAsia="pt-BR"/>
        </w:rPr>
        <w:t>express</w:t>
      </w:r>
      <w:proofErr w:type="spellEnd"/>
      <w:r>
        <w:rPr>
          <w:lang w:eastAsia="pt-BR"/>
        </w:rPr>
        <w:t>-</w:t>
      </w:r>
      <w:proofErr w:type="spellStart"/>
      <w:r>
        <w:rPr>
          <w:lang w:eastAsia="pt-BR"/>
        </w:rPr>
        <w:t>ejs</w:t>
      </w:r>
      <w:proofErr w:type="spellEnd"/>
      <w:r>
        <w:rPr>
          <w:lang w:eastAsia="pt-BR"/>
        </w:rPr>
        <w:t>-layouts` possibilita a inserção das *</w:t>
      </w:r>
      <w:proofErr w:type="spellStart"/>
      <w:r>
        <w:rPr>
          <w:lang w:eastAsia="pt-BR"/>
        </w:rPr>
        <w:t>views</w:t>
      </w:r>
      <w:proofErr w:type="spellEnd"/>
      <w:r>
        <w:rPr>
          <w:lang w:eastAsia="pt-BR"/>
        </w:rPr>
        <w:t xml:space="preserve">* dentro de um layout padronizado. O </w:t>
      </w:r>
      <w:proofErr w:type="spellStart"/>
      <w:r>
        <w:rPr>
          <w:lang w:eastAsia="pt-BR"/>
        </w:rPr>
        <w:t>frontend</w:t>
      </w:r>
      <w:proofErr w:type="spellEnd"/>
      <w:r>
        <w:rPr>
          <w:lang w:eastAsia="pt-BR"/>
        </w:rPr>
        <w:t xml:space="preserve"> não é apenas passivo; gráficos atualizados dependem de roteamento assíncrono devolvendo arquivos estáticos unificados com arquivos JSON na rota de telemetria de visualização do dashboard.</w:t>
      </w:r>
    </w:p>
    <w:p w14:paraId="671A8E82" w14:textId="5508445F" w:rsidR="00B415EF" w:rsidRDefault="00B415EF" w:rsidP="00B415EF">
      <w:pPr>
        <w:pStyle w:val="Ttulo2"/>
        <w:rPr>
          <w:bCs/>
          <w:lang w:eastAsia="pt-BR"/>
        </w:rPr>
      </w:pPr>
      <w:bookmarkStart w:id="11" w:name="_Toc179387355"/>
      <w:r>
        <w:rPr>
          <w:bCs/>
          <w:lang w:eastAsia="pt-BR"/>
        </w:rPr>
        <w:t xml:space="preserve">Arquitetura de </w:t>
      </w:r>
      <w:r w:rsidR="00FF3B3B">
        <w:rPr>
          <w:bCs/>
          <w:lang w:eastAsia="pt-BR"/>
        </w:rPr>
        <w:t>D</w:t>
      </w:r>
      <w:r>
        <w:rPr>
          <w:bCs/>
          <w:lang w:eastAsia="pt-BR"/>
        </w:rPr>
        <w:t>ados</w:t>
      </w:r>
      <w:bookmarkEnd w:id="11"/>
    </w:p>
    <w:p w14:paraId="04FC21ED" w14:textId="35CE6445" w:rsidR="006C7AAE" w:rsidRDefault="006C7AAE" w:rsidP="006C7AAE">
      <w:pPr>
        <w:rPr>
          <w:lang w:eastAsia="pt-BR"/>
        </w:rPr>
      </w:pPr>
      <w:r>
        <w:rPr>
          <w:lang w:eastAsia="pt-BR"/>
        </w:rPr>
        <w:t>A modelagem de dados do sistema foi desenvolvida sobre o SGBD MySQL (via driver `mysql2`), consistindo de uma arquitetura centralizada e de alta normalização parcial voltada a time-series:</w:t>
      </w:r>
    </w:p>
    <w:p w14:paraId="57AE3C97" w14:textId="77777777" w:rsidR="006C7AAE" w:rsidRDefault="006C7AAE" w:rsidP="006C7AAE">
      <w:pPr>
        <w:rPr>
          <w:lang w:eastAsia="pt-BR"/>
        </w:rPr>
      </w:pPr>
      <w:r>
        <w:rPr>
          <w:lang w:eastAsia="pt-BR"/>
        </w:rPr>
        <w:t>- O esquema (`</w:t>
      </w:r>
      <w:proofErr w:type="spellStart"/>
      <w:r>
        <w:rPr>
          <w:lang w:eastAsia="pt-BR"/>
        </w:rPr>
        <w:t>ananditos</w:t>
      </w:r>
      <w:proofErr w:type="spellEnd"/>
      <w:r>
        <w:rPr>
          <w:lang w:eastAsia="pt-BR"/>
        </w:rPr>
        <w:t>`) engloba 3 tabelas pivotais.</w:t>
      </w:r>
    </w:p>
    <w:p w14:paraId="52574F3C" w14:textId="77777777" w:rsidR="006C7AAE" w:rsidRDefault="006C7AAE" w:rsidP="006C7AAE">
      <w:pPr>
        <w:rPr>
          <w:lang w:eastAsia="pt-BR"/>
        </w:rPr>
      </w:pPr>
      <w:r>
        <w:rPr>
          <w:lang w:eastAsia="pt-BR"/>
        </w:rPr>
        <w:t xml:space="preserve">- A entidade principal `passagem` comporta dados transacionais que armazenam as ocorrências geradas pelo sensor (id, data, </w:t>
      </w:r>
      <w:proofErr w:type="spellStart"/>
      <w:r>
        <w:rPr>
          <w:lang w:eastAsia="pt-BR"/>
        </w:rPr>
        <w:t>id_sensor</w:t>
      </w:r>
      <w:proofErr w:type="spellEnd"/>
      <w:r>
        <w:rPr>
          <w:lang w:eastAsia="pt-BR"/>
        </w:rPr>
        <w:t xml:space="preserve">, delta, bateria, entrada e </w:t>
      </w:r>
      <w:proofErr w:type="spellStart"/>
      <w:r>
        <w:rPr>
          <w:lang w:eastAsia="pt-BR"/>
        </w:rPr>
        <w:t>saida</w:t>
      </w:r>
      <w:proofErr w:type="spellEnd"/>
      <w:r>
        <w:rPr>
          <w:lang w:eastAsia="pt-BR"/>
        </w:rPr>
        <w:t>), atrelada por chave estrangeira à tabela de metadados de domínio `sensor`.</w:t>
      </w:r>
    </w:p>
    <w:p w14:paraId="3933E0E8" w14:textId="5885C09C" w:rsidR="00FF3B3B" w:rsidRPr="00FF3B3B" w:rsidRDefault="006C7AAE" w:rsidP="006C7AAE">
      <w:pPr>
        <w:rPr>
          <w:lang w:eastAsia="pt-BR"/>
        </w:rPr>
      </w:pPr>
      <w:r>
        <w:rPr>
          <w:lang w:eastAsia="pt-BR"/>
        </w:rPr>
        <w:t>- A arquitetura dispõe as contagens brutas; a informação consolidada como "Ocupação" e os limites de lotação e classificação ("NORMAL", "ATENCAO", "CRITICO") não são salvos de forma estática, mas calculados dinamicamente em tempo de execução cruzando os inputs e outputs com a entidade de dicionário `</w:t>
      </w:r>
      <w:proofErr w:type="spellStart"/>
      <w:r>
        <w:rPr>
          <w:lang w:eastAsia="pt-BR"/>
        </w:rPr>
        <w:t>configuracao</w:t>
      </w:r>
      <w:proofErr w:type="spellEnd"/>
      <w:r>
        <w:rPr>
          <w:lang w:eastAsia="pt-BR"/>
        </w:rPr>
        <w:t>` que parametrizou a capacidade.</w:t>
      </w:r>
    </w:p>
    <w:p w14:paraId="48A761AA" w14:textId="488D5466" w:rsidR="008E0354" w:rsidRDefault="008E0354" w:rsidP="008E0354">
      <w:pPr>
        <w:pStyle w:val="Ttulo1"/>
        <w:rPr>
          <w:lang w:eastAsia="pt-BR"/>
        </w:rPr>
      </w:pPr>
      <w:bookmarkStart w:id="12" w:name="_Toc179387356"/>
      <w:r>
        <w:rPr>
          <w:lang w:eastAsia="pt-BR"/>
        </w:rPr>
        <w:lastRenderedPageBreak/>
        <w:t>DESENVOLVIMENTO</w:t>
      </w:r>
      <w:bookmarkEnd w:id="12"/>
    </w:p>
    <w:p w14:paraId="65DACC2E" w14:textId="77777777" w:rsidR="006C7AAE" w:rsidRDefault="006C7AAE" w:rsidP="006C7AAE">
      <w:pPr>
        <w:rPr>
          <w:lang w:eastAsia="pt-BR"/>
        </w:rPr>
      </w:pPr>
      <w:r>
        <w:rPr>
          <w:lang w:eastAsia="pt-BR"/>
        </w:rPr>
        <w:t xml:space="preserve">O projeto foi materializado através de um ecossistema orientado a eventos e </w:t>
      </w:r>
      <w:proofErr w:type="spellStart"/>
      <w:r>
        <w:rPr>
          <w:lang w:eastAsia="pt-BR"/>
        </w:rPr>
        <w:t>micro-requisições</w:t>
      </w:r>
      <w:proofErr w:type="spellEnd"/>
      <w:r>
        <w:rPr>
          <w:lang w:eastAsia="pt-BR"/>
        </w:rPr>
        <w:t xml:space="preserve"> (serviços web REST). O núcleo do serviço (`app.js`) foi programado de forma estruturada estabelecendo diretivas rigorosas de não retenção de cache do lado do cliente para rotas vitais do sistema (manipulação de cabeçalhos HTTP como `</w:t>
      </w:r>
      <w:proofErr w:type="spellStart"/>
      <w:r>
        <w:rPr>
          <w:lang w:eastAsia="pt-BR"/>
        </w:rPr>
        <w:t>Pragma</w:t>
      </w:r>
      <w:proofErr w:type="spellEnd"/>
      <w:r>
        <w:rPr>
          <w:lang w:eastAsia="pt-BR"/>
        </w:rPr>
        <w:t xml:space="preserve">: no-cache` e exclusão de identificadores de entidade - </w:t>
      </w:r>
      <w:proofErr w:type="spellStart"/>
      <w:r>
        <w:rPr>
          <w:lang w:eastAsia="pt-BR"/>
        </w:rPr>
        <w:t>ETag</w:t>
      </w:r>
      <w:proofErr w:type="spellEnd"/>
      <w:r>
        <w:rPr>
          <w:lang w:eastAsia="pt-BR"/>
        </w:rPr>
        <w:t>), assegurando que o monitoramento analítico exibisse inequivocamente os dados em tempo real.</w:t>
      </w:r>
    </w:p>
    <w:p w14:paraId="15D7E8DD" w14:textId="2094F291" w:rsidR="006C7AAE" w:rsidRDefault="006C7AAE" w:rsidP="006C7AAE">
      <w:pPr>
        <w:rPr>
          <w:lang w:eastAsia="pt-BR"/>
        </w:rPr>
      </w:pPr>
      <w:r>
        <w:rPr>
          <w:lang w:eastAsia="pt-BR"/>
        </w:rPr>
        <w:t>No nível do controlador de dados (`</w:t>
      </w:r>
      <w:proofErr w:type="spellStart"/>
      <w:r>
        <w:rPr>
          <w:lang w:eastAsia="pt-BR"/>
        </w:rPr>
        <w:t>routes</w:t>
      </w:r>
      <w:proofErr w:type="spellEnd"/>
      <w:r>
        <w:rPr>
          <w:lang w:eastAsia="pt-BR"/>
        </w:rPr>
        <w:t>/index.js`), o desenvolvimento abordou a complexidade analítica ao utilizar variáveis de escopo no ambiente SQL (</w:t>
      </w:r>
      <w:proofErr w:type="spellStart"/>
      <w:r>
        <w:rPr>
          <w:lang w:eastAsia="pt-BR"/>
        </w:rPr>
        <w:t>ex</w:t>
      </w:r>
      <w:proofErr w:type="spellEnd"/>
      <w:r>
        <w:rPr>
          <w:lang w:eastAsia="pt-BR"/>
        </w:rPr>
        <w:t xml:space="preserve">: </w:t>
      </w:r>
      <w:proofErr w:type="spellStart"/>
      <w:r>
        <w:rPr>
          <w:lang w:eastAsia="pt-BR"/>
        </w:rPr>
        <w:t>cross</w:t>
      </w:r>
      <w:proofErr w:type="spellEnd"/>
      <w:r>
        <w:rPr>
          <w:lang w:eastAsia="pt-BR"/>
        </w:rPr>
        <w:t xml:space="preserve"> </w:t>
      </w:r>
      <w:proofErr w:type="spellStart"/>
      <w:r>
        <w:rPr>
          <w:lang w:eastAsia="pt-BR"/>
        </w:rPr>
        <w:t>join</w:t>
      </w:r>
      <w:proofErr w:type="spellEnd"/>
      <w:r>
        <w:rPr>
          <w:lang w:eastAsia="pt-BR"/>
        </w:rPr>
        <w:t xml:space="preserve"> com variáveis </w:t>
      </w:r>
      <w:proofErr w:type="spellStart"/>
      <w:r>
        <w:rPr>
          <w:lang w:eastAsia="pt-BR"/>
        </w:rPr>
        <w:t>inline</w:t>
      </w:r>
      <w:proofErr w:type="spellEnd"/>
      <w:r>
        <w:rPr>
          <w:lang w:eastAsia="pt-BR"/>
        </w:rPr>
        <w:t xml:space="preserve"> como `@ocupacao := </w:t>
      </w:r>
      <w:proofErr w:type="spellStart"/>
      <w:r>
        <w:rPr>
          <w:lang w:eastAsia="pt-BR"/>
        </w:rPr>
        <w:t>greatest</w:t>
      </w:r>
      <w:proofErr w:type="spellEnd"/>
      <w:r>
        <w:rPr>
          <w:lang w:eastAsia="pt-BR"/>
        </w:rPr>
        <w:t xml:space="preserve">(...)`) visando processar o histórico cumulativo cronológico de entradas e subtrair as saídas a fim de derivar a presença espacial real instantaneamente durante a requisição web, sem onerar o consumo de memória do código Node.js. </w:t>
      </w:r>
    </w:p>
    <w:p w14:paraId="170D2C32" w14:textId="6E47009E" w:rsidR="006C7AAE" w:rsidRDefault="006C7AAE" w:rsidP="006C7AAE">
      <w:pPr>
        <w:rPr>
          <w:lang w:eastAsia="pt-BR"/>
        </w:rPr>
      </w:pPr>
      <w:r>
        <w:rPr>
          <w:lang w:eastAsia="pt-BR"/>
        </w:rPr>
        <w:t xml:space="preserve">A sincronização de informações dos hardwares foi concebida por rotinas em lote, onde o controlador verifica o último registro consolidado no repositório de dados MySQL e aciona um </w:t>
      </w:r>
      <w:proofErr w:type="spellStart"/>
      <w:r>
        <w:rPr>
          <w:lang w:eastAsia="pt-BR"/>
        </w:rPr>
        <w:t>endpoint</w:t>
      </w:r>
      <w:proofErr w:type="spellEnd"/>
      <w:r>
        <w:rPr>
          <w:lang w:eastAsia="pt-BR"/>
        </w:rPr>
        <w:t xml:space="preserve"> GET no gateway de sensores passando este ID referencial. O retorno do lote abastece o repositório local.</w:t>
      </w:r>
    </w:p>
    <w:p w14:paraId="6F653FB2" w14:textId="77777777" w:rsidR="006C7AAE" w:rsidRDefault="006C7AAE" w:rsidP="006C7AAE">
      <w:pPr>
        <w:rPr>
          <w:lang w:eastAsia="pt-BR"/>
        </w:rPr>
      </w:pPr>
      <w:r>
        <w:rPr>
          <w:lang w:eastAsia="pt-BR"/>
        </w:rPr>
        <w:t>O banco de dados da aplicação abarca estruturas condicionadas para lidar com alto fluxo e particionamento de janelas temporais de agregação por hora (`</w:t>
      </w:r>
      <w:proofErr w:type="spellStart"/>
      <w:proofErr w:type="gramStart"/>
      <w:r>
        <w:rPr>
          <w:lang w:eastAsia="pt-BR"/>
        </w:rPr>
        <w:t>extract</w:t>
      </w:r>
      <w:proofErr w:type="spellEnd"/>
      <w:r>
        <w:rPr>
          <w:lang w:eastAsia="pt-BR"/>
        </w:rPr>
        <w:t>(</w:t>
      </w:r>
      <w:proofErr w:type="gramEnd"/>
      <w:r>
        <w:rPr>
          <w:lang w:eastAsia="pt-BR"/>
        </w:rPr>
        <w:t xml:space="preserve">hour </w:t>
      </w:r>
      <w:proofErr w:type="spellStart"/>
      <w:r>
        <w:rPr>
          <w:lang w:eastAsia="pt-BR"/>
        </w:rPr>
        <w:t>from</w:t>
      </w:r>
      <w:proofErr w:type="spellEnd"/>
      <w:r>
        <w:rPr>
          <w:lang w:eastAsia="pt-BR"/>
        </w:rPr>
        <w:t xml:space="preserve"> </w:t>
      </w:r>
      <w:proofErr w:type="gramStart"/>
      <w:r>
        <w:rPr>
          <w:lang w:eastAsia="pt-BR"/>
        </w:rPr>
        <w:t>data)`</w:t>
      </w:r>
      <w:proofErr w:type="gramEnd"/>
      <w:r>
        <w:rPr>
          <w:lang w:eastAsia="pt-BR"/>
        </w:rPr>
        <w:t>), possibilitando criar mapas de calor (</w:t>
      </w:r>
      <w:proofErr w:type="spellStart"/>
      <w:r>
        <w:rPr>
          <w:lang w:eastAsia="pt-BR"/>
        </w:rPr>
        <w:t>Heatmaps</w:t>
      </w:r>
      <w:proofErr w:type="spellEnd"/>
      <w:r>
        <w:rPr>
          <w:lang w:eastAsia="pt-BR"/>
        </w:rPr>
        <w:t>) e visualizações contínuas sobre o comportamento das multidões, conforme expresso na robusta estrutura contida em `</w:t>
      </w:r>
      <w:proofErr w:type="spellStart"/>
      <w:r>
        <w:rPr>
          <w:lang w:eastAsia="pt-BR"/>
        </w:rPr>
        <w:t>script.sql</w:t>
      </w:r>
      <w:proofErr w:type="spellEnd"/>
      <w:r>
        <w:rPr>
          <w:lang w:eastAsia="pt-BR"/>
        </w:rPr>
        <w:t>`.</w:t>
      </w:r>
    </w:p>
    <w:p w14:paraId="1A151EE4" w14:textId="0E389EA5" w:rsidR="00FF3B3B" w:rsidRPr="00CA108B" w:rsidRDefault="006C7AAE" w:rsidP="006C7AAE">
      <w:pPr>
        <w:rPr>
          <w:lang w:eastAsia="pt-BR"/>
        </w:rPr>
      </w:pPr>
      <w:r>
        <w:rPr>
          <w:lang w:eastAsia="pt-BR"/>
        </w:rPr>
        <w:t>O código fonte de todos os artefatos se encontra integralmente disponível por intermédio do sistema de versionamento de código no repositório público do GitHub, sob a licença MIT, o qual pode ser acessado em: [https://github.com/tech-</w:t>
      </w:r>
      <w:proofErr w:type="spellStart"/>
      <w:r>
        <w:rPr>
          <w:lang w:eastAsia="pt-BR"/>
        </w:rPr>
        <w:t>espm</w:t>
      </w:r>
      <w:proofErr w:type="spellEnd"/>
      <w:r>
        <w:rPr>
          <w:lang w:eastAsia="pt-BR"/>
        </w:rPr>
        <w:t>/inter-3sem-2026-ananditos</w:t>
      </w:r>
      <w:r w:rsidR="0008789D">
        <w:rPr>
          <w:lang w:eastAsia="pt-BR"/>
        </w:rPr>
        <w:t>].</w:t>
      </w:r>
    </w:p>
    <w:p w14:paraId="1B16167C" w14:textId="15A73D10" w:rsidR="00CA108B" w:rsidRDefault="008E0354" w:rsidP="00006986">
      <w:pPr>
        <w:pStyle w:val="Ttulo1"/>
        <w:rPr>
          <w:lang w:eastAsia="pt-BR"/>
        </w:rPr>
      </w:pPr>
      <w:bookmarkStart w:id="13" w:name="_Toc179387357"/>
      <w:r>
        <w:rPr>
          <w:lang w:eastAsia="pt-BR"/>
        </w:rPr>
        <w:lastRenderedPageBreak/>
        <w:t>P</w:t>
      </w:r>
      <w:r w:rsidR="00006986">
        <w:rPr>
          <w:lang w:eastAsia="pt-BR"/>
        </w:rPr>
        <w:t>LANEJAMENTO</w:t>
      </w:r>
      <w:bookmarkEnd w:id="13"/>
    </w:p>
    <w:p w14:paraId="6F3FBD65" w14:textId="77777777" w:rsidR="006C7AAE" w:rsidRDefault="006C7AAE" w:rsidP="006C7AAE">
      <w:pPr>
        <w:rPr>
          <w:lang w:eastAsia="pt-BR"/>
        </w:rPr>
      </w:pPr>
      <w:r>
        <w:rPr>
          <w:lang w:eastAsia="pt-BR"/>
        </w:rPr>
        <w:t xml:space="preserve">A fim de assegurar escalabilidade das entregas e adaptações a requisitos que nasceram no decorrer da execução do projeto, adotou-se o framework de metodologias ágeis SCRUM. </w:t>
      </w:r>
    </w:p>
    <w:p w14:paraId="7B51CCCA" w14:textId="3A52B6E8" w:rsidR="006C7AAE" w:rsidRDefault="006C7AAE" w:rsidP="006C7AAE">
      <w:pPr>
        <w:rPr>
          <w:lang w:eastAsia="pt-BR"/>
        </w:rPr>
      </w:pPr>
      <w:r>
        <w:rPr>
          <w:lang w:eastAsia="pt-BR"/>
        </w:rPr>
        <w:t xml:space="preserve">- </w:t>
      </w:r>
      <w:r w:rsidRPr="006C7AAE">
        <w:rPr>
          <w:b/>
          <w:lang w:eastAsia="pt-BR"/>
        </w:rPr>
        <w:t>Distribuição dos Papéis (Scrum Team):</w:t>
      </w:r>
    </w:p>
    <w:p w14:paraId="0C2A6064" w14:textId="0871C590" w:rsidR="006C7AAE" w:rsidRDefault="006C7AAE" w:rsidP="006C7AAE">
      <w:pPr>
        <w:rPr>
          <w:lang w:eastAsia="pt-BR"/>
        </w:rPr>
      </w:pPr>
      <w:r>
        <w:rPr>
          <w:lang w:eastAsia="pt-BR"/>
        </w:rPr>
        <w:t xml:space="preserve">  - </w:t>
      </w:r>
      <w:proofErr w:type="spellStart"/>
      <w:r>
        <w:rPr>
          <w:lang w:eastAsia="pt-BR"/>
        </w:rPr>
        <w:t>Product</w:t>
      </w:r>
      <w:proofErr w:type="spellEnd"/>
      <w:r>
        <w:rPr>
          <w:lang w:eastAsia="pt-BR"/>
        </w:rPr>
        <w:t xml:space="preserve"> </w:t>
      </w:r>
      <w:proofErr w:type="spellStart"/>
      <w:r>
        <w:rPr>
          <w:lang w:eastAsia="pt-BR"/>
        </w:rPr>
        <w:t>Owner</w:t>
      </w:r>
      <w:proofErr w:type="spellEnd"/>
      <w:r>
        <w:rPr>
          <w:lang w:eastAsia="pt-BR"/>
        </w:rPr>
        <w:t xml:space="preserve"> (PO): </w:t>
      </w:r>
      <w:proofErr w:type="spellStart"/>
      <w:r>
        <w:rPr>
          <w:lang w:eastAsia="pt-BR"/>
        </w:rPr>
        <w:t>Kayla</w:t>
      </w:r>
      <w:proofErr w:type="spellEnd"/>
      <w:r>
        <w:rPr>
          <w:lang w:eastAsia="pt-BR"/>
        </w:rPr>
        <w:t xml:space="preserve"> Abreu (responsável pelo levantamento da lógica de negócios voltada ao cenário da CPTM, garantia da aderência à LGPD e avaliação contínua do valor do produto na ótica das </w:t>
      </w:r>
      <w:proofErr w:type="spellStart"/>
      <w:r>
        <w:rPr>
          <w:lang w:eastAsia="pt-BR"/>
        </w:rPr>
        <w:t>Smart</w:t>
      </w:r>
      <w:proofErr w:type="spellEnd"/>
      <w:r>
        <w:rPr>
          <w:lang w:eastAsia="pt-BR"/>
        </w:rPr>
        <w:t xml:space="preserve"> </w:t>
      </w:r>
      <w:proofErr w:type="spellStart"/>
      <w:r>
        <w:rPr>
          <w:lang w:eastAsia="pt-BR"/>
        </w:rPr>
        <w:t>Cities</w:t>
      </w:r>
      <w:proofErr w:type="spellEnd"/>
      <w:r>
        <w:rPr>
          <w:lang w:eastAsia="pt-BR"/>
        </w:rPr>
        <w:t>).</w:t>
      </w:r>
    </w:p>
    <w:p w14:paraId="50C08B4F" w14:textId="7E9C9222" w:rsidR="006C7AAE" w:rsidRDefault="006C7AAE" w:rsidP="006C7AAE">
      <w:pPr>
        <w:rPr>
          <w:lang w:eastAsia="pt-BR"/>
        </w:rPr>
      </w:pPr>
      <w:r>
        <w:rPr>
          <w:lang w:eastAsia="pt-BR"/>
        </w:rPr>
        <w:t xml:space="preserve">  - Scrum Master: Ícaro Dias (responsável por mitigar entraves técnicos, facilitar as cerimônias da equipe e monitorar a saúde do processo ágil).</w:t>
      </w:r>
    </w:p>
    <w:p w14:paraId="05AD2B45" w14:textId="0432801A" w:rsidR="006C7AAE" w:rsidRDefault="006C7AAE" w:rsidP="006C7AAE">
      <w:pPr>
        <w:rPr>
          <w:lang w:eastAsia="pt-BR"/>
        </w:rPr>
      </w:pPr>
      <w:r>
        <w:rPr>
          <w:lang w:eastAsia="pt-BR"/>
        </w:rPr>
        <w:t xml:space="preserve">  - Equipe de Desenvolvimento (</w:t>
      </w:r>
      <w:proofErr w:type="spellStart"/>
      <w:r>
        <w:rPr>
          <w:lang w:eastAsia="pt-BR"/>
        </w:rPr>
        <w:t>Dev</w:t>
      </w:r>
      <w:proofErr w:type="spellEnd"/>
      <w:r>
        <w:rPr>
          <w:lang w:eastAsia="pt-BR"/>
        </w:rPr>
        <w:t xml:space="preserve"> Team): </w:t>
      </w:r>
      <w:proofErr w:type="spellStart"/>
      <w:r>
        <w:rPr>
          <w:lang w:eastAsia="pt-BR"/>
        </w:rPr>
        <w:t>Kayla</w:t>
      </w:r>
      <w:proofErr w:type="spellEnd"/>
      <w:r>
        <w:rPr>
          <w:lang w:eastAsia="pt-BR"/>
        </w:rPr>
        <w:t xml:space="preserve"> Santos Abreu, Ícaro Dias Marculino, Betina Volpi Nazário e Rodrigo </w:t>
      </w:r>
      <w:proofErr w:type="spellStart"/>
      <w:r>
        <w:rPr>
          <w:lang w:eastAsia="pt-BR"/>
        </w:rPr>
        <w:t>Naohan</w:t>
      </w:r>
      <w:proofErr w:type="spellEnd"/>
      <w:r>
        <w:rPr>
          <w:lang w:eastAsia="pt-BR"/>
        </w:rPr>
        <w:t xml:space="preserve"> Rodrigues </w:t>
      </w:r>
      <w:proofErr w:type="spellStart"/>
      <w:r>
        <w:rPr>
          <w:lang w:eastAsia="pt-BR"/>
        </w:rPr>
        <w:t>Neiland</w:t>
      </w:r>
      <w:proofErr w:type="spellEnd"/>
      <w:r>
        <w:rPr>
          <w:lang w:eastAsia="pt-BR"/>
        </w:rPr>
        <w:t xml:space="preserve"> (responsáveis pela modelagem das bases de dados, rotinas de requisição em </w:t>
      </w:r>
      <w:proofErr w:type="spellStart"/>
      <w:r>
        <w:rPr>
          <w:lang w:eastAsia="pt-BR"/>
        </w:rPr>
        <w:t>backend</w:t>
      </w:r>
      <w:proofErr w:type="spellEnd"/>
      <w:r>
        <w:rPr>
          <w:lang w:eastAsia="pt-BR"/>
        </w:rPr>
        <w:t xml:space="preserve">, estruturação dos algoritmos e materialização dos layouts em </w:t>
      </w:r>
      <w:proofErr w:type="spellStart"/>
      <w:r>
        <w:rPr>
          <w:lang w:eastAsia="pt-BR"/>
        </w:rPr>
        <w:t>frontend</w:t>
      </w:r>
      <w:proofErr w:type="spellEnd"/>
      <w:r>
        <w:rPr>
          <w:lang w:eastAsia="pt-BR"/>
        </w:rPr>
        <w:t>).</w:t>
      </w:r>
    </w:p>
    <w:p w14:paraId="5F61BA2D" w14:textId="78D1DD34" w:rsidR="006C7AAE" w:rsidRDefault="006C7AAE" w:rsidP="006C7AAE">
      <w:pPr>
        <w:rPr>
          <w:lang w:eastAsia="pt-BR"/>
        </w:rPr>
      </w:pPr>
      <w:r>
        <w:rPr>
          <w:lang w:eastAsia="pt-BR"/>
        </w:rPr>
        <w:t xml:space="preserve">- </w:t>
      </w:r>
      <w:r w:rsidRPr="006C7AAE">
        <w:rPr>
          <w:b/>
          <w:lang w:eastAsia="pt-BR"/>
        </w:rPr>
        <w:t>Estruturação do Processo e Sprints:</w:t>
      </w:r>
    </w:p>
    <w:p w14:paraId="43302E75" w14:textId="77777777" w:rsidR="006C7AAE" w:rsidRDefault="006C7AAE" w:rsidP="006C7AAE">
      <w:pPr>
        <w:rPr>
          <w:lang w:eastAsia="pt-BR"/>
        </w:rPr>
      </w:pPr>
      <w:r>
        <w:rPr>
          <w:lang w:eastAsia="pt-BR"/>
        </w:rPr>
        <w:t xml:space="preserve">  O projeto foi fragmentado em Sprints de cadência fixa com duração de 2 semanas cada, balanceando estabilidade no compromisso com flexibilidade. Os artefatos de controle das tarefas (</w:t>
      </w:r>
      <w:proofErr w:type="spellStart"/>
      <w:r>
        <w:rPr>
          <w:lang w:eastAsia="pt-BR"/>
        </w:rPr>
        <w:t>Product</w:t>
      </w:r>
      <w:proofErr w:type="spellEnd"/>
      <w:r>
        <w:rPr>
          <w:lang w:eastAsia="pt-BR"/>
        </w:rPr>
        <w:t xml:space="preserve"> Backlog e Sprint Backlog) foram geridos integralmente em plataforma de acompanhamento </w:t>
      </w:r>
      <w:proofErr w:type="spellStart"/>
      <w:r>
        <w:rPr>
          <w:lang w:eastAsia="pt-BR"/>
        </w:rPr>
        <w:t>Kanban</w:t>
      </w:r>
      <w:proofErr w:type="spellEnd"/>
      <w:r>
        <w:rPr>
          <w:lang w:eastAsia="pt-BR"/>
        </w:rPr>
        <w:t xml:space="preserve"> (</w:t>
      </w:r>
      <w:proofErr w:type="spellStart"/>
      <w:r>
        <w:rPr>
          <w:lang w:eastAsia="pt-BR"/>
        </w:rPr>
        <w:t>Trello</w:t>
      </w:r>
      <w:proofErr w:type="spellEnd"/>
      <w:r>
        <w:rPr>
          <w:lang w:eastAsia="pt-BR"/>
        </w:rPr>
        <w:t>), em conciliação estrita com a revisão de versão gerenciada nos *</w:t>
      </w:r>
      <w:proofErr w:type="spellStart"/>
      <w:r>
        <w:rPr>
          <w:lang w:eastAsia="pt-BR"/>
        </w:rPr>
        <w:t>branches</w:t>
      </w:r>
      <w:proofErr w:type="spellEnd"/>
      <w:r>
        <w:rPr>
          <w:lang w:eastAsia="pt-BR"/>
        </w:rPr>
        <w:t>* do repositório no GitHub.</w:t>
      </w:r>
    </w:p>
    <w:p w14:paraId="2A731DBD" w14:textId="7CB06883" w:rsidR="006C7AAE" w:rsidRDefault="006C7AAE" w:rsidP="006C7AAE">
      <w:pPr>
        <w:rPr>
          <w:lang w:eastAsia="pt-BR"/>
        </w:rPr>
      </w:pPr>
      <w:r>
        <w:rPr>
          <w:lang w:eastAsia="pt-BR"/>
        </w:rPr>
        <w:t xml:space="preserve">- </w:t>
      </w:r>
      <w:r w:rsidRPr="006C7AAE">
        <w:rPr>
          <w:b/>
          <w:lang w:eastAsia="pt-BR"/>
        </w:rPr>
        <w:t>Cerimônias:</w:t>
      </w:r>
    </w:p>
    <w:p w14:paraId="1D48B055" w14:textId="0691E0D0" w:rsidR="006C7AAE" w:rsidRDefault="006C7AAE" w:rsidP="006C7AAE">
      <w:pPr>
        <w:rPr>
          <w:lang w:eastAsia="pt-BR"/>
        </w:rPr>
      </w:pPr>
      <w:r>
        <w:rPr>
          <w:lang w:eastAsia="pt-BR"/>
        </w:rPr>
        <w:t xml:space="preserve">  - Sprint Planning: Realizadas no início de cada ciclo visando a estimativa de esforço e elucidação das prioridades arquiteturais, definindo metas claras como a concepção do modelo SQL e a integração com a API.</w:t>
      </w:r>
    </w:p>
    <w:p w14:paraId="08A16A19" w14:textId="795744E9" w:rsidR="006C7AAE" w:rsidRDefault="006C7AAE" w:rsidP="006C7AAE">
      <w:pPr>
        <w:rPr>
          <w:lang w:eastAsia="pt-BR"/>
        </w:rPr>
      </w:pPr>
      <w:r>
        <w:rPr>
          <w:lang w:eastAsia="pt-BR"/>
        </w:rPr>
        <w:t xml:space="preserve">  - Daily Scrum: Acompanhamentos operacionais breves (diários) para rastreabilidade do avanço de cada membro, detectando e sanando intercorrências em tempo hábil.</w:t>
      </w:r>
    </w:p>
    <w:p w14:paraId="681AA479" w14:textId="08378EEE" w:rsidR="00FF3B3B" w:rsidRPr="00FF3B3B" w:rsidRDefault="006C7AAE" w:rsidP="006C7AAE">
      <w:pPr>
        <w:rPr>
          <w:lang w:eastAsia="pt-BR"/>
        </w:rPr>
      </w:pPr>
      <w:r>
        <w:rPr>
          <w:lang w:eastAsia="pt-BR"/>
        </w:rPr>
        <w:t xml:space="preserve">  - Sprint Review e Retrospectiva: No término de cada sprint, conduziu-se a validação das entregas com demonstração dos dados reais dos sensores operando nos dashboards dinâmicos, atrelada à autoanálise crítica para iterar melhorias contínuas no fluxo comunicacional e produtivo da equipe.</w:t>
      </w:r>
    </w:p>
    <w:p w14:paraId="53D129A9" w14:textId="77777777" w:rsidR="0068261A" w:rsidRDefault="0068261A" w:rsidP="0068261A">
      <w:pPr>
        <w:pStyle w:val="Ttulo1"/>
        <w:rPr>
          <w:lang w:eastAsia="pt-BR"/>
        </w:rPr>
      </w:pPr>
      <w:bookmarkStart w:id="14" w:name="_Toc179387358"/>
      <w:r>
        <w:rPr>
          <w:lang w:eastAsia="pt-BR"/>
        </w:rPr>
        <w:lastRenderedPageBreak/>
        <w:t>CONCLUSÕES</w:t>
      </w:r>
      <w:bookmarkEnd w:id="14"/>
    </w:p>
    <w:p w14:paraId="33E5D498" w14:textId="77777777" w:rsidR="006C7AAE" w:rsidRDefault="006C7AAE" w:rsidP="006C7AAE">
      <w:pPr>
        <w:rPr>
          <w:lang w:eastAsia="pt-BR"/>
        </w:rPr>
      </w:pPr>
      <w:r>
        <w:rPr>
          <w:lang w:eastAsia="pt-BR"/>
        </w:rPr>
        <w:t>Diante do advento das Cidades Inteligentes (</w:t>
      </w:r>
      <w:proofErr w:type="spellStart"/>
      <w:r>
        <w:rPr>
          <w:lang w:eastAsia="pt-BR"/>
        </w:rPr>
        <w:t>Smart</w:t>
      </w:r>
      <w:proofErr w:type="spellEnd"/>
      <w:r>
        <w:rPr>
          <w:lang w:eastAsia="pt-BR"/>
        </w:rPr>
        <w:t xml:space="preserve"> </w:t>
      </w:r>
      <w:proofErr w:type="spellStart"/>
      <w:r>
        <w:rPr>
          <w:lang w:eastAsia="pt-BR"/>
        </w:rPr>
        <w:t>Cities</w:t>
      </w:r>
      <w:proofErr w:type="spellEnd"/>
      <w:r>
        <w:rPr>
          <w:lang w:eastAsia="pt-BR"/>
        </w:rPr>
        <w:t>), o emprego da internet das coisas (IoT) desatrelada do sensoriamento biométrico demonstrou ser uma prerrogativa plausível e eficiente, corroborando que é viável maximizar a utilidade pública e a gestão de multidões sem onerar o direito à privacidade assegurado pela LGPD. O presente trabalho atestou a exequibilidade prática do modelo ao monitorar o fluxo humano em potenciais infraestruturas, como estações da CPTM, dotando-as de alta fidelidade analítica.</w:t>
      </w:r>
    </w:p>
    <w:p w14:paraId="0474AFD0" w14:textId="1319A476" w:rsidR="0068261A" w:rsidRDefault="006C7AAE" w:rsidP="006C7AAE">
      <w:pPr>
        <w:rPr>
          <w:lang w:eastAsia="pt-BR"/>
        </w:rPr>
      </w:pPr>
      <w:r>
        <w:rPr>
          <w:lang w:eastAsia="pt-BR"/>
        </w:rPr>
        <w:t>Sob a perspectiva dos resultados técnicos, os algoritmos e a modelagem do banco de dados relacional ratificaram a competência da pilha de tecnologias Node.js e MySQL na orquestração e consolidação massiva de *time-series* de *</w:t>
      </w:r>
      <w:proofErr w:type="spellStart"/>
      <w:r>
        <w:rPr>
          <w:lang w:eastAsia="pt-BR"/>
        </w:rPr>
        <w:t>uplinks</w:t>
      </w:r>
      <w:proofErr w:type="spellEnd"/>
      <w:r>
        <w:rPr>
          <w:lang w:eastAsia="pt-BR"/>
        </w:rPr>
        <w:t xml:space="preserve">* </w:t>
      </w:r>
      <w:proofErr w:type="spellStart"/>
      <w:r>
        <w:rPr>
          <w:lang w:eastAsia="pt-BR"/>
        </w:rPr>
        <w:t>LoraWAN</w:t>
      </w:r>
      <w:proofErr w:type="spellEnd"/>
      <w:r>
        <w:rPr>
          <w:lang w:eastAsia="pt-BR"/>
        </w:rPr>
        <w:t xml:space="preserve"> oriundos dos sensores VS350. Alcançou-se, com êxito, a entrega de um painel web responsivo, calcado em agregação de matrizes contínuas que exibem a ocupação espacial em tempo real, delimitam os picos horários de densidade humana por meio do processamento avançado de cálculos estocásticos (*</w:t>
      </w:r>
      <w:proofErr w:type="spellStart"/>
      <w:r>
        <w:rPr>
          <w:lang w:eastAsia="pt-BR"/>
        </w:rPr>
        <w:t>cross</w:t>
      </w:r>
      <w:proofErr w:type="spellEnd"/>
      <w:r>
        <w:rPr>
          <w:lang w:eastAsia="pt-BR"/>
        </w:rPr>
        <w:t xml:space="preserve"> </w:t>
      </w:r>
      <w:proofErr w:type="spellStart"/>
      <w:r>
        <w:rPr>
          <w:lang w:eastAsia="pt-BR"/>
        </w:rPr>
        <w:t>joins</w:t>
      </w:r>
      <w:proofErr w:type="spellEnd"/>
      <w:r>
        <w:rPr>
          <w:lang w:eastAsia="pt-BR"/>
        </w:rPr>
        <w:t>* de ocupação cumulativa) e antecipam cenários críticos por níveis paramétricos de lotação que disparam alertas automatizados na interface visual. A infraestrutura implementada sedimenta uma robusta plataforma analítica dotada de inteligência de dados aplicada que instrumentalizará de maneira estratégica os tomadores de decisão urbanos na operação de rotas e segurança.</w:t>
      </w:r>
    </w:p>
    <w:p w14:paraId="0B897FD4" w14:textId="77777777" w:rsidR="0068261A" w:rsidRDefault="0068261A" w:rsidP="003944EC">
      <w:pPr>
        <w:pStyle w:val="Ttulo1"/>
        <w:numPr>
          <w:ilvl w:val="0"/>
          <w:numId w:val="0"/>
        </w:numPr>
        <w:ind w:left="432" w:hanging="432"/>
        <w:rPr>
          <w:lang w:eastAsia="pt-BR"/>
        </w:rPr>
      </w:pPr>
      <w:bookmarkStart w:id="15" w:name="_Toc179387359"/>
      <w:r>
        <w:rPr>
          <w:lang w:eastAsia="pt-BR"/>
        </w:rPr>
        <w:lastRenderedPageBreak/>
        <w:t>REFERÊNCIAS BIBLIOGRÁFICAS</w:t>
      </w:r>
      <w:bookmarkEnd w:id="15"/>
    </w:p>
    <w:p w14:paraId="075D4E78" w14:textId="7AB21BA6" w:rsidR="006C7AAE" w:rsidRDefault="006C7AAE" w:rsidP="006C7AAE">
      <w:pPr>
        <w:pStyle w:val="RefernciasBibliogrficas"/>
        <w:numPr>
          <w:ilvl w:val="0"/>
          <w:numId w:val="28"/>
        </w:numPr>
        <w:spacing w:line="360" w:lineRule="auto"/>
      </w:pPr>
      <w:r>
        <w:t xml:space="preserve">BRASIL. </w:t>
      </w:r>
      <w:r w:rsidRPr="006C7AAE">
        <w:rPr>
          <w:b/>
        </w:rPr>
        <w:t>Lei nº 13.709, de 14 de agosto de 2018. Lei Geral de Proteção de Dados Pessoais (LGPD)</w:t>
      </w:r>
      <w:r>
        <w:rPr>
          <w:b/>
        </w:rPr>
        <w:t xml:space="preserve">. </w:t>
      </w:r>
      <w:r>
        <w:t>Diário Oficial da União: seção 1, Brasília, DF, ano 155, n. 157, p. 59-64, 15 ago. 2018.</w:t>
      </w:r>
    </w:p>
    <w:p w14:paraId="2197F530" w14:textId="10DA551D" w:rsidR="006C7AAE" w:rsidRDefault="006C7AAE" w:rsidP="006C7AAE">
      <w:pPr>
        <w:pStyle w:val="RefernciasBibliogrficas"/>
        <w:numPr>
          <w:ilvl w:val="0"/>
          <w:numId w:val="28"/>
        </w:numPr>
        <w:spacing w:line="360" w:lineRule="auto"/>
      </w:pPr>
      <w:r>
        <w:t xml:space="preserve">EXPRESS. </w:t>
      </w:r>
      <w:r w:rsidRPr="006C7AAE">
        <w:rPr>
          <w:b/>
        </w:rPr>
        <w:t xml:space="preserve">Express: Fast, </w:t>
      </w:r>
      <w:proofErr w:type="spellStart"/>
      <w:r w:rsidRPr="006C7AAE">
        <w:rPr>
          <w:b/>
        </w:rPr>
        <w:t>unopinionated</w:t>
      </w:r>
      <w:proofErr w:type="spellEnd"/>
      <w:r w:rsidRPr="006C7AAE">
        <w:rPr>
          <w:b/>
        </w:rPr>
        <w:t xml:space="preserve">, </w:t>
      </w:r>
      <w:proofErr w:type="spellStart"/>
      <w:r w:rsidRPr="006C7AAE">
        <w:rPr>
          <w:b/>
        </w:rPr>
        <w:t>minimalist</w:t>
      </w:r>
      <w:proofErr w:type="spellEnd"/>
      <w:r w:rsidRPr="006C7AAE">
        <w:rPr>
          <w:b/>
        </w:rPr>
        <w:t xml:space="preserve"> web framework for Node.js</w:t>
      </w:r>
      <w:r>
        <w:t>. [S. l.]: Node.js Foundation, 2026. Disponível em: &lt;https://expressjs.com/&gt;. Acesso em: 18 maio 2026.</w:t>
      </w:r>
    </w:p>
    <w:p w14:paraId="5DA5F0A0" w14:textId="500BF410" w:rsidR="006C7AAE" w:rsidRDefault="006C7AAE" w:rsidP="006C7AAE">
      <w:pPr>
        <w:pStyle w:val="RefernciasBibliogrficas"/>
        <w:numPr>
          <w:ilvl w:val="0"/>
          <w:numId w:val="28"/>
        </w:numPr>
        <w:spacing w:line="360" w:lineRule="auto"/>
      </w:pPr>
      <w:r>
        <w:t xml:space="preserve">MILESIGHT. </w:t>
      </w:r>
      <w:r w:rsidRPr="006C7AAE">
        <w:rPr>
          <w:b/>
        </w:rPr>
        <w:t xml:space="preserve">VS350 </w:t>
      </w:r>
      <w:proofErr w:type="spellStart"/>
      <w:r w:rsidRPr="006C7AAE">
        <w:rPr>
          <w:b/>
        </w:rPr>
        <w:t>Passage</w:t>
      </w:r>
      <w:proofErr w:type="spellEnd"/>
      <w:r w:rsidRPr="006C7AAE">
        <w:rPr>
          <w:b/>
        </w:rPr>
        <w:t xml:space="preserve"> People Counter: </w:t>
      </w:r>
      <w:proofErr w:type="spellStart"/>
      <w:r w:rsidRPr="006C7AAE">
        <w:rPr>
          <w:b/>
        </w:rPr>
        <w:t>User</w:t>
      </w:r>
      <w:proofErr w:type="spellEnd"/>
      <w:r w:rsidRPr="006C7AAE">
        <w:rPr>
          <w:b/>
        </w:rPr>
        <w:t xml:space="preserve"> </w:t>
      </w:r>
      <w:proofErr w:type="spellStart"/>
      <w:r w:rsidRPr="006C7AAE">
        <w:rPr>
          <w:b/>
        </w:rPr>
        <w:t>Guide</w:t>
      </w:r>
      <w:proofErr w:type="spellEnd"/>
      <w:r>
        <w:t xml:space="preserve">. Xiamen, China: </w:t>
      </w:r>
      <w:proofErr w:type="spellStart"/>
      <w:r>
        <w:t>Milesight</w:t>
      </w:r>
      <w:proofErr w:type="spellEnd"/>
      <w:r>
        <w:t xml:space="preserve"> IoT, 2024. Disponível em: &lt;https://www.milesight-iot.com/&gt;. Acesso em: 18 maio 2026.</w:t>
      </w:r>
    </w:p>
    <w:p w14:paraId="420D2130" w14:textId="6B2BB3DD" w:rsidR="006C7AAE" w:rsidRDefault="006C7AAE" w:rsidP="006C7AAE">
      <w:pPr>
        <w:pStyle w:val="RefernciasBibliogrficas"/>
        <w:numPr>
          <w:ilvl w:val="0"/>
          <w:numId w:val="28"/>
        </w:numPr>
        <w:spacing w:line="360" w:lineRule="auto"/>
      </w:pPr>
      <w:r>
        <w:t xml:space="preserve">MYSQL. </w:t>
      </w:r>
      <w:r w:rsidRPr="006C7AAE">
        <w:rPr>
          <w:b/>
        </w:rPr>
        <w:t xml:space="preserve">MySQL 8.0 </w:t>
      </w:r>
      <w:proofErr w:type="spellStart"/>
      <w:r w:rsidRPr="006C7AAE">
        <w:rPr>
          <w:b/>
        </w:rPr>
        <w:t>Reference</w:t>
      </w:r>
      <w:proofErr w:type="spellEnd"/>
      <w:r w:rsidRPr="006C7AAE">
        <w:rPr>
          <w:b/>
        </w:rPr>
        <w:t xml:space="preserve"> Manual</w:t>
      </w:r>
      <w:r>
        <w:t>. Oracle Corporation, 2026. Disponível em: &lt;https://dev.mysql.com/</w:t>
      </w:r>
      <w:proofErr w:type="spellStart"/>
      <w:r>
        <w:t>doc</w:t>
      </w:r>
      <w:proofErr w:type="spellEnd"/>
      <w:r>
        <w:t>/</w:t>
      </w:r>
      <w:proofErr w:type="spellStart"/>
      <w:r>
        <w:t>refman</w:t>
      </w:r>
      <w:proofErr w:type="spellEnd"/>
      <w:r>
        <w:t>/8.0/</w:t>
      </w:r>
      <w:proofErr w:type="spellStart"/>
      <w:r>
        <w:t>en</w:t>
      </w:r>
      <w:proofErr w:type="spellEnd"/>
      <w:r>
        <w:t>/&gt;. Acesso em: 18 maio 2026.</w:t>
      </w:r>
    </w:p>
    <w:p w14:paraId="33BCFA2F" w14:textId="758D8A72" w:rsidR="00FF3B3B" w:rsidRDefault="006C7AAE" w:rsidP="00173F4A">
      <w:pPr>
        <w:pStyle w:val="RefernciasBibliogrficas"/>
        <w:numPr>
          <w:ilvl w:val="0"/>
          <w:numId w:val="28"/>
        </w:numPr>
        <w:spacing w:line="360" w:lineRule="auto"/>
      </w:pPr>
      <w:r>
        <w:t xml:space="preserve">NODE.JS. </w:t>
      </w:r>
      <w:r w:rsidRPr="006C7AAE">
        <w:rPr>
          <w:b/>
        </w:rPr>
        <w:t xml:space="preserve">Node.js </w:t>
      </w:r>
      <w:proofErr w:type="spellStart"/>
      <w:r w:rsidRPr="006C7AAE">
        <w:rPr>
          <w:b/>
        </w:rPr>
        <w:t>Documentation</w:t>
      </w:r>
      <w:proofErr w:type="spellEnd"/>
      <w:r>
        <w:t xml:space="preserve">. [S. l.]: </w:t>
      </w:r>
      <w:proofErr w:type="spellStart"/>
      <w:r>
        <w:t>OpenJS</w:t>
      </w:r>
      <w:proofErr w:type="spellEnd"/>
      <w:r>
        <w:t xml:space="preserve"> Foundation, 2026. Disponível em: &lt;https://nodejs.org/</w:t>
      </w:r>
      <w:proofErr w:type="spellStart"/>
      <w:r>
        <w:t>en</w:t>
      </w:r>
      <w:proofErr w:type="spellEnd"/>
      <w:r>
        <w:t>/</w:t>
      </w:r>
      <w:proofErr w:type="spellStart"/>
      <w:r>
        <w:t>docs</w:t>
      </w:r>
      <w:proofErr w:type="spellEnd"/>
      <w:r>
        <w:t>/&gt;. Acesso em: 18 maio 2026.</w:t>
      </w:r>
    </w:p>
    <w:sectPr w:rsidR="00FF3B3B" w:rsidSect="009C0C2A">
      <w:headerReference w:type="default" r:id="rId11"/>
      <w:footerReference w:type="default" r:id="rId12"/>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DCFFD" w14:textId="77777777" w:rsidR="00E14FBE" w:rsidRDefault="00E14FBE" w:rsidP="00FE2DB6">
      <w:pPr>
        <w:spacing w:line="240" w:lineRule="auto"/>
      </w:pPr>
      <w:r>
        <w:separator/>
      </w:r>
    </w:p>
  </w:endnote>
  <w:endnote w:type="continuationSeparator" w:id="0">
    <w:p w14:paraId="3B5352B5" w14:textId="77777777" w:rsidR="00E14FBE" w:rsidRDefault="00E14FBE" w:rsidP="00FE2D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116345"/>
      <w:docPartObj>
        <w:docPartGallery w:val="Page Numbers (Bottom of Page)"/>
        <w:docPartUnique/>
      </w:docPartObj>
    </w:sdtPr>
    <w:sdtEndPr>
      <w:rPr>
        <w:sz w:val="20"/>
        <w:szCs w:val="20"/>
      </w:rPr>
    </w:sdtEndPr>
    <w:sdtContent>
      <w:p w14:paraId="68241014" w14:textId="77777777" w:rsidR="00EE3079" w:rsidRPr="00BA5B61" w:rsidRDefault="00EE3079">
        <w:pPr>
          <w:pStyle w:val="Rodap"/>
          <w:jc w:val="right"/>
          <w:rPr>
            <w:sz w:val="20"/>
            <w:szCs w:val="20"/>
          </w:rPr>
        </w:pPr>
        <w:r w:rsidRPr="00BA5B61">
          <w:rPr>
            <w:sz w:val="20"/>
            <w:szCs w:val="20"/>
          </w:rPr>
          <w:fldChar w:fldCharType="begin"/>
        </w:r>
        <w:r w:rsidRPr="00BA5B61">
          <w:rPr>
            <w:sz w:val="20"/>
            <w:szCs w:val="20"/>
          </w:rPr>
          <w:instrText>PAGE   \* MERGEFORMAT</w:instrText>
        </w:r>
        <w:r w:rsidRPr="00BA5B61">
          <w:rPr>
            <w:sz w:val="20"/>
            <w:szCs w:val="20"/>
          </w:rPr>
          <w:fldChar w:fldCharType="separate"/>
        </w:r>
        <w:r w:rsidR="00991FA9">
          <w:rPr>
            <w:noProof/>
            <w:sz w:val="20"/>
            <w:szCs w:val="20"/>
          </w:rPr>
          <w:t>14</w:t>
        </w:r>
        <w:r w:rsidRPr="00BA5B61">
          <w:rPr>
            <w:sz w:val="20"/>
            <w:szCs w:val="20"/>
          </w:rPr>
          <w:fldChar w:fldCharType="end"/>
        </w:r>
      </w:p>
    </w:sdtContent>
  </w:sdt>
  <w:p w14:paraId="4A89CDE5" w14:textId="77777777" w:rsidR="00EE3079" w:rsidRDefault="00EE30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07ED4" w14:textId="77777777" w:rsidR="00E14FBE" w:rsidRDefault="00E14FBE" w:rsidP="00FE2DB6">
      <w:pPr>
        <w:spacing w:line="240" w:lineRule="auto"/>
      </w:pPr>
      <w:r>
        <w:separator/>
      </w:r>
    </w:p>
  </w:footnote>
  <w:footnote w:type="continuationSeparator" w:id="0">
    <w:p w14:paraId="4132B5FE" w14:textId="77777777" w:rsidR="00E14FBE" w:rsidRDefault="00E14FBE" w:rsidP="00FE2D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7EBF1" w14:textId="46657191" w:rsidR="00EE3079" w:rsidRDefault="00BA5B61" w:rsidP="00BA5B61">
    <w:pPr>
      <w:pStyle w:val="Cabealho"/>
      <w:jc w:val="right"/>
    </w:pPr>
    <w:r>
      <w:rPr>
        <w:noProof/>
        <w:lang w:eastAsia="pt-BR"/>
      </w:rPr>
      <w:drawing>
        <wp:inline distT="0" distB="0" distL="0" distR="0" wp14:anchorId="3CC2AFAD" wp14:editId="3411E6C9">
          <wp:extent cx="809798" cy="216131"/>
          <wp:effectExtent l="0" t="0" r="0" b="0"/>
          <wp:docPr id="1623441327"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41327" name="Picture 3"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832412" cy="2221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7078"/>
    <w:multiLevelType w:val="hybridMultilevel"/>
    <w:tmpl w:val="17D8257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D8FC809"/>
    <w:multiLevelType w:val="hybridMultilevel"/>
    <w:tmpl w:val="E71482B6"/>
    <w:lvl w:ilvl="0" w:tplc="05862EF8">
      <w:start w:val="1"/>
      <w:numFmt w:val="bullet"/>
      <w:lvlText w:val=""/>
      <w:lvlJc w:val="left"/>
      <w:pPr>
        <w:ind w:left="1778" w:hanging="360"/>
      </w:pPr>
      <w:rPr>
        <w:rFonts w:ascii="Symbol" w:hAnsi="Symbol" w:hint="default"/>
      </w:rPr>
    </w:lvl>
    <w:lvl w:ilvl="1" w:tplc="314200BE">
      <w:start w:val="1"/>
      <w:numFmt w:val="bullet"/>
      <w:lvlText w:val="o"/>
      <w:lvlJc w:val="left"/>
      <w:pPr>
        <w:ind w:left="2498" w:hanging="360"/>
      </w:pPr>
      <w:rPr>
        <w:rFonts w:ascii="Courier New" w:hAnsi="Courier New" w:hint="default"/>
      </w:rPr>
    </w:lvl>
    <w:lvl w:ilvl="2" w:tplc="EAC63A70">
      <w:start w:val="1"/>
      <w:numFmt w:val="bullet"/>
      <w:lvlText w:val=""/>
      <w:lvlJc w:val="left"/>
      <w:pPr>
        <w:ind w:left="3218" w:hanging="360"/>
      </w:pPr>
      <w:rPr>
        <w:rFonts w:ascii="Wingdings" w:hAnsi="Wingdings" w:hint="default"/>
      </w:rPr>
    </w:lvl>
    <w:lvl w:ilvl="3" w:tplc="62DC068A">
      <w:start w:val="1"/>
      <w:numFmt w:val="bullet"/>
      <w:lvlText w:val=""/>
      <w:lvlJc w:val="left"/>
      <w:pPr>
        <w:ind w:left="3938" w:hanging="360"/>
      </w:pPr>
      <w:rPr>
        <w:rFonts w:ascii="Symbol" w:hAnsi="Symbol" w:hint="default"/>
      </w:rPr>
    </w:lvl>
    <w:lvl w:ilvl="4" w:tplc="423C66F0">
      <w:start w:val="1"/>
      <w:numFmt w:val="bullet"/>
      <w:lvlText w:val="o"/>
      <w:lvlJc w:val="left"/>
      <w:pPr>
        <w:ind w:left="4658" w:hanging="360"/>
      </w:pPr>
      <w:rPr>
        <w:rFonts w:ascii="Courier New" w:hAnsi="Courier New" w:hint="default"/>
      </w:rPr>
    </w:lvl>
    <w:lvl w:ilvl="5" w:tplc="66983A40">
      <w:start w:val="1"/>
      <w:numFmt w:val="bullet"/>
      <w:lvlText w:val=""/>
      <w:lvlJc w:val="left"/>
      <w:pPr>
        <w:ind w:left="5378" w:hanging="360"/>
      </w:pPr>
      <w:rPr>
        <w:rFonts w:ascii="Wingdings" w:hAnsi="Wingdings" w:hint="default"/>
      </w:rPr>
    </w:lvl>
    <w:lvl w:ilvl="6" w:tplc="04F237EA">
      <w:start w:val="1"/>
      <w:numFmt w:val="bullet"/>
      <w:lvlText w:val=""/>
      <w:lvlJc w:val="left"/>
      <w:pPr>
        <w:ind w:left="6098" w:hanging="360"/>
      </w:pPr>
      <w:rPr>
        <w:rFonts w:ascii="Symbol" w:hAnsi="Symbol" w:hint="default"/>
      </w:rPr>
    </w:lvl>
    <w:lvl w:ilvl="7" w:tplc="5BE263E6">
      <w:start w:val="1"/>
      <w:numFmt w:val="bullet"/>
      <w:lvlText w:val="o"/>
      <w:lvlJc w:val="left"/>
      <w:pPr>
        <w:ind w:left="6818" w:hanging="360"/>
      </w:pPr>
      <w:rPr>
        <w:rFonts w:ascii="Courier New" w:hAnsi="Courier New" w:hint="default"/>
      </w:rPr>
    </w:lvl>
    <w:lvl w:ilvl="8" w:tplc="E314285E">
      <w:start w:val="1"/>
      <w:numFmt w:val="bullet"/>
      <w:lvlText w:val=""/>
      <w:lvlJc w:val="left"/>
      <w:pPr>
        <w:ind w:left="7538" w:hanging="360"/>
      </w:pPr>
      <w:rPr>
        <w:rFonts w:ascii="Wingdings" w:hAnsi="Wingdings" w:hint="default"/>
      </w:rPr>
    </w:lvl>
  </w:abstractNum>
  <w:abstractNum w:abstractNumId="2" w15:restartNumberingAfterBreak="0">
    <w:nsid w:val="17402D9B"/>
    <w:multiLevelType w:val="hybridMultilevel"/>
    <w:tmpl w:val="B5EEDB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BD30AA8"/>
    <w:multiLevelType w:val="hybridMultilevel"/>
    <w:tmpl w:val="513A9A2C"/>
    <w:lvl w:ilvl="0" w:tplc="08B8E58E">
      <w:start w:val="1"/>
      <w:numFmt w:val="bullet"/>
      <w:lvlText w:val=""/>
      <w:lvlJc w:val="left"/>
      <w:pPr>
        <w:ind w:left="1778" w:hanging="360"/>
      </w:pPr>
      <w:rPr>
        <w:rFonts w:ascii="Symbol" w:hAnsi="Symbol" w:hint="default"/>
      </w:rPr>
    </w:lvl>
    <w:lvl w:ilvl="1" w:tplc="29806630">
      <w:start w:val="1"/>
      <w:numFmt w:val="bullet"/>
      <w:lvlText w:val="o"/>
      <w:lvlJc w:val="left"/>
      <w:pPr>
        <w:ind w:left="2498" w:hanging="360"/>
      </w:pPr>
      <w:rPr>
        <w:rFonts w:ascii="Courier New" w:hAnsi="Courier New" w:hint="default"/>
      </w:rPr>
    </w:lvl>
    <w:lvl w:ilvl="2" w:tplc="B4BAB516">
      <w:start w:val="1"/>
      <w:numFmt w:val="bullet"/>
      <w:lvlText w:val=""/>
      <w:lvlJc w:val="left"/>
      <w:pPr>
        <w:ind w:left="3218" w:hanging="360"/>
      </w:pPr>
      <w:rPr>
        <w:rFonts w:ascii="Wingdings" w:hAnsi="Wingdings" w:hint="default"/>
      </w:rPr>
    </w:lvl>
    <w:lvl w:ilvl="3" w:tplc="93BAE494">
      <w:start w:val="1"/>
      <w:numFmt w:val="bullet"/>
      <w:lvlText w:val=""/>
      <w:lvlJc w:val="left"/>
      <w:pPr>
        <w:ind w:left="3938" w:hanging="360"/>
      </w:pPr>
      <w:rPr>
        <w:rFonts w:ascii="Symbol" w:hAnsi="Symbol" w:hint="default"/>
      </w:rPr>
    </w:lvl>
    <w:lvl w:ilvl="4" w:tplc="B6A6A93E">
      <w:start w:val="1"/>
      <w:numFmt w:val="bullet"/>
      <w:lvlText w:val="o"/>
      <w:lvlJc w:val="left"/>
      <w:pPr>
        <w:ind w:left="4658" w:hanging="360"/>
      </w:pPr>
      <w:rPr>
        <w:rFonts w:ascii="Courier New" w:hAnsi="Courier New" w:hint="default"/>
      </w:rPr>
    </w:lvl>
    <w:lvl w:ilvl="5" w:tplc="64D474D0">
      <w:start w:val="1"/>
      <w:numFmt w:val="bullet"/>
      <w:lvlText w:val=""/>
      <w:lvlJc w:val="left"/>
      <w:pPr>
        <w:ind w:left="5378" w:hanging="360"/>
      </w:pPr>
      <w:rPr>
        <w:rFonts w:ascii="Wingdings" w:hAnsi="Wingdings" w:hint="default"/>
      </w:rPr>
    </w:lvl>
    <w:lvl w:ilvl="6" w:tplc="BDFAAF92">
      <w:start w:val="1"/>
      <w:numFmt w:val="bullet"/>
      <w:lvlText w:val=""/>
      <w:lvlJc w:val="left"/>
      <w:pPr>
        <w:ind w:left="6098" w:hanging="360"/>
      </w:pPr>
      <w:rPr>
        <w:rFonts w:ascii="Symbol" w:hAnsi="Symbol" w:hint="default"/>
      </w:rPr>
    </w:lvl>
    <w:lvl w:ilvl="7" w:tplc="F69C6F3C">
      <w:start w:val="1"/>
      <w:numFmt w:val="bullet"/>
      <w:lvlText w:val="o"/>
      <w:lvlJc w:val="left"/>
      <w:pPr>
        <w:ind w:left="6818" w:hanging="360"/>
      </w:pPr>
      <w:rPr>
        <w:rFonts w:ascii="Courier New" w:hAnsi="Courier New" w:hint="default"/>
      </w:rPr>
    </w:lvl>
    <w:lvl w:ilvl="8" w:tplc="CF127C86">
      <w:start w:val="1"/>
      <w:numFmt w:val="bullet"/>
      <w:lvlText w:val=""/>
      <w:lvlJc w:val="left"/>
      <w:pPr>
        <w:ind w:left="7538" w:hanging="360"/>
      </w:pPr>
      <w:rPr>
        <w:rFonts w:ascii="Wingdings" w:hAnsi="Wingdings" w:hint="default"/>
      </w:rPr>
    </w:lvl>
  </w:abstractNum>
  <w:abstractNum w:abstractNumId="4" w15:restartNumberingAfterBreak="0">
    <w:nsid w:val="21A2F14C"/>
    <w:multiLevelType w:val="hybridMultilevel"/>
    <w:tmpl w:val="B072A8FA"/>
    <w:lvl w:ilvl="0" w:tplc="EA9C0AAC">
      <w:start w:val="1"/>
      <w:numFmt w:val="bullet"/>
      <w:lvlText w:val=""/>
      <w:lvlJc w:val="left"/>
      <w:pPr>
        <w:ind w:left="1778" w:hanging="360"/>
      </w:pPr>
      <w:rPr>
        <w:rFonts w:ascii="Symbol" w:hAnsi="Symbol" w:hint="default"/>
      </w:rPr>
    </w:lvl>
    <w:lvl w:ilvl="1" w:tplc="CF5C7DB8">
      <w:start w:val="1"/>
      <w:numFmt w:val="bullet"/>
      <w:lvlText w:val="o"/>
      <w:lvlJc w:val="left"/>
      <w:pPr>
        <w:ind w:left="2498" w:hanging="360"/>
      </w:pPr>
      <w:rPr>
        <w:rFonts w:ascii="Courier New" w:hAnsi="Courier New" w:hint="default"/>
      </w:rPr>
    </w:lvl>
    <w:lvl w:ilvl="2" w:tplc="6DFA6718">
      <w:start w:val="1"/>
      <w:numFmt w:val="bullet"/>
      <w:lvlText w:val=""/>
      <w:lvlJc w:val="left"/>
      <w:pPr>
        <w:ind w:left="3218" w:hanging="360"/>
      </w:pPr>
      <w:rPr>
        <w:rFonts w:ascii="Wingdings" w:hAnsi="Wingdings" w:hint="default"/>
      </w:rPr>
    </w:lvl>
    <w:lvl w:ilvl="3" w:tplc="9EF8308C">
      <w:start w:val="1"/>
      <w:numFmt w:val="bullet"/>
      <w:lvlText w:val=""/>
      <w:lvlJc w:val="left"/>
      <w:pPr>
        <w:ind w:left="3938" w:hanging="360"/>
      </w:pPr>
      <w:rPr>
        <w:rFonts w:ascii="Symbol" w:hAnsi="Symbol" w:hint="default"/>
      </w:rPr>
    </w:lvl>
    <w:lvl w:ilvl="4" w:tplc="C80281EA">
      <w:start w:val="1"/>
      <w:numFmt w:val="bullet"/>
      <w:lvlText w:val="o"/>
      <w:lvlJc w:val="left"/>
      <w:pPr>
        <w:ind w:left="4658" w:hanging="360"/>
      </w:pPr>
      <w:rPr>
        <w:rFonts w:ascii="Courier New" w:hAnsi="Courier New" w:hint="default"/>
      </w:rPr>
    </w:lvl>
    <w:lvl w:ilvl="5" w:tplc="54606854">
      <w:start w:val="1"/>
      <w:numFmt w:val="bullet"/>
      <w:lvlText w:val=""/>
      <w:lvlJc w:val="left"/>
      <w:pPr>
        <w:ind w:left="5378" w:hanging="360"/>
      </w:pPr>
      <w:rPr>
        <w:rFonts w:ascii="Wingdings" w:hAnsi="Wingdings" w:hint="default"/>
      </w:rPr>
    </w:lvl>
    <w:lvl w:ilvl="6" w:tplc="DEECB3EC">
      <w:start w:val="1"/>
      <w:numFmt w:val="bullet"/>
      <w:lvlText w:val=""/>
      <w:lvlJc w:val="left"/>
      <w:pPr>
        <w:ind w:left="6098" w:hanging="360"/>
      </w:pPr>
      <w:rPr>
        <w:rFonts w:ascii="Symbol" w:hAnsi="Symbol" w:hint="default"/>
      </w:rPr>
    </w:lvl>
    <w:lvl w:ilvl="7" w:tplc="E1CAAC96">
      <w:start w:val="1"/>
      <w:numFmt w:val="bullet"/>
      <w:lvlText w:val="o"/>
      <w:lvlJc w:val="left"/>
      <w:pPr>
        <w:ind w:left="6818" w:hanging="360"/>
      </w:pPr>
      <w:rPr>
        <w:rFonts w:ascii="Courier New" w:hAnsi="Courier New" w:hint="default"/>
      </w:rPr>
    </w:lvl>
    <w:lvl w:ilvl="8" w:tplc="7A32512A">
      <w:start w:val="1"/>
      <w:numFmt w:val="bullet"/>
      <w:lvlText w:val=""/>
      <w:lvlJc w:val="left"/>
      <w:pPr>
        <w:ind w:left="7538" w:hanging="360"/>
      </w:pPr>
      <w:rPr>
        <w:rFonts w:ascii="Wingdings" w:hAnsi="Wingdings" w:hint="default"/>
      </w:rPr>
    </w:lvl>
  </w:abstractNum>
  <w:abstractNum w:abstractNumId="5" w15:restartNumberingAfterBreak="0">
    <w:nsid w:val="26705762"/>
    <w:multiLevelType w:val="hybridMultilevel"/>
    <w:tmpl w:val="C5249A70"/>
    <w:lvl w:ilvl="0" w:tplc="4E9638EA">
      <w:start w:val="1"/>
      <w:numFmt w:val="bullet"/>
      <w:lvlText w:val=""/>
      <w:lvlJc w:val="left"/>
      <w:pPr>
        <w:ind w:left="1778" w:hanging="360"/>
      </w:pPr>
      <w:rPr>
        <w:rFonts w:ascii="Symbol" w:hAnsi="Symbol" w:hint="default"/>
      </w:rPr>
    </w:lvl>
    <w:lvl w:ilvl="1" w:tplc="C02C0976">
      <w:start w:val="1"/>
      <w:numFmt w:val="bullet"/>
      <w:lvlText w:val="o"/>
      <w:lvlJc w:val="left"/>
      <w:pPr>
        <w:ind w:left="2498" w:hanging="360"/>
      </w:pPr>
      <w:rPr>
        <w:rFonts w:ascii="Courier New" w:hAnsi="Courier New" w:hint="default"/>
      </w:rPr>
    </w:lvl>
    <w:lvl w:ilvl="2" w:tplc="4A980C44">
      <w:start w:val="1"/>
      <w:numFmt w:val="bullet"/>
      <w:lvlText w:val=""/>
      <w:lvlJc w:val="left"/>
      <w:pPr>
        <w:ind w:left="3218" w:hanging="360"/>
      </w:pPr>
      <w:rPr>
        <w:rFonts w:ascii="Wingdings" w:hAnsi="Wingdings" w:hint="default"/>
      </w:rPr>
    </w:lvl>
    <w:lvl w:ilvl="3" w:tplc="F078C626">
      <w:start w:val="1"/>
      <w:numFmt w:val="bullet"/>
      <w:lvlText w:val=""/>
      <w:lvlJc w:val="left"/>
      <w:pPr>
        <w:ind w:left="3938" w:hanging="360"/>
      </w:pPr>
      <w:rPr>
        <w:rFonts w:ascii="Symbol" w:hAnsi="Symbol" w:hint="default"/>
      </w:rPr>
    </w:lvl>
    <w:lvl w:ilvl="4" w:tplc="421C854C">
      <w:start w:val="1"/>
      <w:numFmt w:val="bullet"/>
      <w:lvlText w:val="o"/>
      <w:lvlJc w:val="left"/>
      <w:pPr>
        <w:ind w:left="4658" w:hanging="360"/>
      </w:pPr>
      <w:rPr>
        <w:rFonts w:ascii="Courier New" w:hAnsi="Courier New" w:hint="default"/>
      </w:rPr>
    </w:lvl>
    <w:lvl w:ilvl="5" w:tplc="274E23AC">
      <w:start w:val="1"/>
      <w:numFmt w:val="bullet"/>
      <w:lvlText w:val=""/>
      <w:lvlJc w:val="left"/>
      <w:pPr>
        <w:ind w:left="5378" w:hanging="360"/>
      </w:pPr>
      <w:rPr>
        <w:rFonts w:ascii="Wingdings" w:hAnsi="Wingdings" w:hint="default"/>
      </w:rPr>
    </w:lvl>
    <w:lvl w:ilvl="6" w:tplc="0A803188">
      <w:start w:val="1"/>
      <w:numFmt w:val="bullet"/>
      <w:lvlText w:val=""/>
      <w:lvlJc w:val="left"/>
      <w:pPr>
        <w:ind w:left="6098" w:hanging="360"/>
      </w:pPr>
      <w:rPr>
        <w:rFonts w:ascii="Symbol" w:hAnsi="Symbol" w:hint="default"/>
      </w:rPr>
    </w:lvl>
    <w:lvl w:ilvl="7" w:tplc="86F83DA2">
      <w:start w:val="1"/>
      <w:numFmt w:val="bullet"/>
      <w:lvlText w:val="o"/>
      <w:lvlJc w:val="left"/>
      <w:pPr>
        <w:ind w:left="6818" w:hanging="360"/>
      </w:pPr>
      <w:rPr>
        <w:rFonts w:ascii="Courier New" w:hAnsi="Courier New" w:hint="default"/>
      </w:rPr>
    </w:lvl>
    <w:lvl w:ilvl="8" w:tplc="C6F674AC">
      <w:start w:val="1"/>
      <w:numFmt w:val="bullet"/>
      <w:lvlText w:val=""/>
      <w:lvlJc w:val="left"/>
      <w:pPr>
        <w:ind w:left="7538" w:hanging="360"/>
      </w:pPr>
      <w:rPr>
        <w:rFonts w:ascii="Wingdings" w:hAnsi="Wingdings" w:hint="default"/>
      </w:rPr>
    </w:lvl>
  </w:abstractNum>
  <w:abstractNum w:abstractNumId="6" w15:restartNumberingAfterBreak="0">
    <w:nsid w:val="2E3A1646"/>
    <w:multiLevelType w:val="hybridMultilevel"/>
    <w:tmpl w:val="E1FAE932"/>
    <w:lvl w:ilvl="0" w:tplc="B7FEFE2A">
      <w:start w:val="7"/>
      <w:numFmt w:val="decimal"/>
      <w:lvlText w:val="%1."/>
      <w:lvlJc w:val="left"/>
      <w:pPr>
        <w:ind w:left="1778" w:hanging="360"/>
      </w:pPr>
    </w:lvl>
    <w:lvl w:ilvl="1" w:tplc="3E7441DA">
      <w:start w:val="1"/>
      <w:numFmt w:val="lowerLetter"/>
      <w:lvlText w:val="%2."/>
      <w:lvlJc w:val="left"/>
      <w:pPr>
        <w:ind w:left="2498" w:hanging="360"/>
      </w:pPr>
    </w:lvl>
    <w:lvl w:ilvl="2" w:tplc="C0A28C44">
      <w:start w:val="1"/>
      <w:numFmt w:val="lowerRoman"/>
      <w:lvlText w:val="%3."/>
      <w:lvlJc w:val="right"/>
      <w:pPr>
        <w:ind w:left="3218" w:hanging="180"/>
      </w:pPr>
    </w:lvl>
    <w:lvl w:ilvl="3" w:tplc="919EF31A">
      <w:start w:val="1"/>
      <w:numFmt w:val="decimal"/>
      <w:lvlText w:val="%4."/>
      <w:lvlJc w:val="left"/>
      <w:pPr>
        <w:ind w:left="3938" w:hanging="360"/>
      </w:pPr>
    </w:lvl>
    <w:lvl w:ilvl="4" w:tplc="F686F544">
      <w:start w:val="1"/>
      <w:numFmt w:val="lowerLetter"/>
      <w:lvlText w:val="%5."/>
      <w:lvlJc w:val="left"/>
      <w:pPr>
        <w:ind w:left="4658" w:hanging="360"/>
      </w:pPr>
    </w:lvl>
    <w:lvl w:ilvl="5" w:tplc="FCAAC3AA">
      <w:start w:val="1"/>
      <w:numFmt w:val="lowerRoman"/>
      <w:lvlText w:val="%6."/>
      <w:lvlJc w:val="right"/>
      <w:pPr>
        <w:ind w:left="5378" w:hanging="180"/>
      </w:pPr>
    </w:lvl>
    <w:lvl w:ilvl="6" w:tplc="CF3A678C">
      <w:start w:val="1"/>
      <w:numFmt w:val="decimal"/>
      <w:lvlText w:val="%7."/>
      <w:lvlJc w:val="left"/>
      <w:pPr>
        <w:ind w:left="6098" w:hanging="360"/>
      </w:pPr>
    </w:lvl>
    <w:lvl w:ilvl="7" w:tplc="C0983C5E">
      <w:start w:val="1"/>
      <w:numFmt w:val="lowerLetter"/>
      <w:lvlText w:val="%8."/>
      <w:lvlJc w:val="left"/>
      <w:pPr>
        <w:ind w:left="6818" w:hanging="360"/>
      </w:pPr>
    </w:lvl>
    <w:lvl w:ilvl="8" w:tplc="569AD0DE">
      <w:start w:val="1"/>
      <w:numFmt w:val="lowerRoman"/>
      <w:lvlText w:val="%9."/>
      <w:lvlJc w:val="right"/>
      <w:pPr>
        <w:ind w:left="7538" w:hanging="180"/>
      </w:pPr>
    </w:lvl>
  </w:abstractNum>
  <w:abstractNum w:abstractNumId="7" w15:restartNumberingAfterBreak="0">
    <w:nsid w:val="37D05E2F"/>
    <w:multiLevelType w:val="multilevel"/>
    <w:tmpl w:val="055C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921232"/>
    <w:multiLevelType w:val="multilevel"/>
    <w:tmpl w:val="682A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1A14BA"/>
    <w:multiLevelType w:val="hybridMultilevel"/>
    <w:tmpl w:val="934C58C2"/>
    <w:lvl w:ilvl="0" w:tplc="6AC2FF30">
      <w:start w:val="1"/>
      <w:numFmt w:val="decimal"/>
      <w:pStyle w:val="TabelaLegenda"/>
      <w:lvlText w:val="Tabela %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F7F7AFF"/>
    <w:multiLevelType w:val="hybridMultilevel"/>
    <w:tmpl w:val="1DA6F07C"/>
    <w:lvl w:ilvl="0" w:tplc="4EB60A1E">
      <w:start w:val="1"/>
      <w:numFmt w:val="bullet"/>
      <w:lvlText w:val=""/>
      <w:lvlJc w:val="left"/>
      <w:pPr>
        <w:ind w:left="1778" w:hanging="360"/>
      </w:pPr>
      <w:rPr>
        <w:rFonts w:ascii="Symbol" w:hAnsi="Symbol" w:hint="default"/>
      </w:rPr>
    </w:lvl>
    <w:lvl w:ilvl="1" w:tplc="85C684AA">
      <w:start w:val="1"/>
      <w:numFmt w:val="bullet"/>
      <w:lvlText w:val="o"/>
      <w:lvlJc w:val="left"/>
      <w:pPr>
        <w:ind w:left="2498" w:hanging="360"/>
      </w:pPr>
      <w:rPr>
        <w:rFonts w:ascii="Courier New" w:hAnsi="Courier New" w:hint="default"/>
      </w:rPr>
    </w:lvl>
    <w:lvl w:ilvl="2" w:tplc="E668A20C">
      <w:start w:val="1"/>
      <w:numFmt w:val="bullet"/>
      <w:lvlText w:val=""/>
      <w:lvlJc w:val="left"/>
      <w:pPr>
        <w:ind w:left="3218" w:hanging="360"/>
      </w:pPr>
      <w:rPr>
        <w:rFonts w:ascii="Wingdings" w:hAnsi="Wingdings" w:hint="default"/>
      </w:rPr>
    </w:lvl>
    <w:lvl w:ilvl="3" w:tplc="42FAE362">
      <w:start w:val="1"/>
      <w:numFmt w:val="bullet"/>
      <w:lvlText w:val=""/>
      <w:lvlJc w:val="left"/>
      <w:pPr>
        <w:ind w:left="3938" w:hanging="360"/>
      </w:pPr>
      <w:rPr>
        <w:rFonts w:ascii="Symbol" w:hAnsi="Symbol" w:hint="default"/>
      </w:rPr>
    </w:lvl>
    <w:lvl w:ilvl="4" w:tplc="E258069C">
      <w:start w:val="1"/>
      <w:numFmt w:val="bullet"/>
      <w:lvlText w:val="o"/>
      <w:lvlJc w:val="left"/>
      <w:pPr>
        <w:ind w:left="4658" w:hanging="360"/>
      </w:pPr>
      <w:rPr>
        <w:rFonts w:ascii="Courier New" w:hAnsi="Courier New" w:hint="default"/>
      </w:rPr>
    </w:lvl>
    <w:lvl w:ilvl="5" w:tplc="E81C32E8">
      <w:start w:val="1"/>
      <w:numFmt w:val="bullet"/>
      <w:lvlText w:val=""/>
      <w:lvlJc w:val="left"/>
      <w:pPr>
        <w:ind w:left="5378" w:hanging="360"/>
      </w:pPr>
      <w:rPr>
        <w:rFonts w:ascii="Wingdings" w:hAnsi="Wingdings" w:hint="default"/>
      </w:rPr>
    </w:lvl>
    <w:lvl w:ilvl="6" w:tplc="5DB8B234">
      <w:start w:val="1"/>
      <w:numFmt w:val="bullet"/>
      <w:lvlText w:val=""/>
      <w:lvlJc w:val="left"/>
      <w:pPr>
        <w:ind w:left="6098" w:hanging="360"/>
      </w:pPr>
      <w:rPr>
        <w:rFonts w:ascii="Symbol" w:hAnsi="Symbol" w:hint="default"/>
      </w:rPr>
    </w:lvl>
    <w:lvl w:ilvl="7" w:tplc="E8F0D216">
      <w:start w:val="1"/>
      <w:numFmt w:val="bullet"/>
      <w:lvlText w:val="o"/>
      <w:lvlJc w:val="left"/>
      <w:pPr>
        <w:ind w:left="6818" w:hanging="360"/>
      </w:pPr>
      <w:rPr>
        <w:rFonts w:ascii="Courier New" w:hAnsi="Courier New" w:hint="default"/>
      </w:rPr>
    </w:lvl>
    <w:lvl w:ilvl="8" w:tplc="0DF48A04">
      <w:start w:val="1"/>
      <w:numFmt w:val="bullet"/>
      <w:lvlText w:val=""/>
      <w:lvlJc w:val="left"/>
      <w:pPr>
        <w:ind w:left="7538" w:hanging="360"/>
      </w:pPr>
      <w:rPr>
        <w:rFonts w:ascii="Wingdings" w:hAnsi="Wingdings" w:hint="default"/>
      </w:rPr>
    </w:lvl>
  </w:abstractNum>
  <w:abstractNum w:abstractNumId="11" w15:restartNumberingAfterBreak="0">
    <w:nsid w:val="4274196C"/>
    <w:multiLevelType w:val="multilevel"/>
    <w:tmpl w:val="DB2A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91351C"/>
    <w:multiLevelType w:val="multilevel"/>
    <w:tmpl w:val="02C24F3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3" w15:restartNumberingAfterBreak="0">
    <w:nsid w:val="516FC903"/>
    <w:multiLevelType w:val="hybridMultilevel"/>
    <w:tmpl w:val="CF3E21CA"/>
    <w:lvl w:ilvl="0" w:tplc="A5E864AC">
      <w:start w:val="1"/>
      <w:numFmt w:val="bullet"/>
      <w:lvlText w:val=""/>
      <w:lvlJc w:val="left"/>
      <w:pPr>
        <w:ind w:left="1778" w:hanging="360"/>
      </w:pPr>
      <w:rPr>
        <w:rFonts w:ascii="Symbol" w:hAnsi="Symbol" w:hint="default"/>
      </w:rPr>
    </w:lvl>
    <w:lvl w:ilvl="1" w:tplc="8FB0DEA6">
      <w:start w:val="1"/>
      <w:numFmt w:val="bullet"/>
      <w:lvlText w:val="o"/>
      <w:lvlJc w:val="left"/>
      <w:pPr>
        <w:ind w:left="2498" w:hanging="360"/>
      </w:pPr>
      <w:rPr>
        <w:rFonts w:ascii="Courier New" w:hAnsi="Courier New" w:hint="default"/>
      </w:rPr>
    </w:lvl>
    <w:lvl w:ilvl="2" w:tplc="2B7A3CB0">
      <w:start w:val="1"/>
      <w:numFmt w:val="bullet"/>
      <w:lvlText w:val=""/>
      <w:lvlJc w:val="left"/>
      <w:pPr>
        <w:ind w:left="3218" w:hanging="360"/>
      </w:pPr>
      <w:rPr>
        <w:rFonts w:ascii="Wingdings" w:hAnsi="Wingdings" w:hint="default"/>
      </w:rPr>
    </w:lvl>
    <w:lvl w:ilvl="3" w:tplc="A01A9E00">
      <w:start w:val="1"/>
      <w:numFmt w:val="bullet"/>
      <w:lvlText w:val=""/>
      <w:lvlJc w:val="left"/>
      <w:pPr>
        <w:ind w:left="3938" w:hanging="360"/>
      </w:pPr>
      <w:rPr>
        <w:rFonts w:ascii="Symbol" w:hAnsi="Symbol" w:hint="default"/>
      </w:rPr>
    </w:lvl>
    <w:lvl w:ilvl="4" w:tplc="F9667C06">
      <w:start w:val="1"/>
      <w:numFmt w:val="bullet"/>
      <w:lvlText w:val="o"/>
      <w:lvlJc w:val="left"/>
      <w:pPr>
        <w:ind w:left="4658" w:hanging="360"/>
      </w:pPr>
      <w:rPr>
        <w:rFonts w:ascii="Courier New" w:hAnsi="Courier New" w:hint="default"/>
      </w:rPr>
    </w:lvl>
    <w:lvl w:ilvl="5" w:tplc="55F4E532">
      <w:start w:val="1"/>
      <w:numFmt w:val="bullet"/>
      <w:lvlText w:val=""/>
      <w:lvlJc w:val="left"/>
      <w:pPr>
        <w:ind w:left="5378" w:hanging="360"/>
      </w:pPr>
      <w:rPr>
        <w:rFonts w:ascii="Wingdings" w:hAnsi="Wingdings" w:hint="default"/>
      </w:rPr>
    </w:lvl>
    <w:lvl w:ilvl="6" w:tplc="5D121A40">
      <w:start w:val="1"/>
      <w:numFmt w:val="bullet"/>
      <w:lvlText w:val=""/>
      <w:lvlJc w:val="left"/>
      <w:pPr>
        <w:ind w:left="6098" w:hanging="360"/>
      </w:pPr>
      <w:rPr>
        <w:rFonts w:ascii="Symbol" w:hAnsi="Symbol" w:hint="default"/>
      </w:rPr>
    </w:lvl>
    <w:lvl w:ilvl="7" w:tplc="5BDEBB28">
      <w:start w:val="1"/>
      <w:numFmt w:val="bullet"/>
      <w:lvlText w:val="o"/>
      <w:lvlJc w:val="left"/>
      <w:pPr>
        <w:ind w:left="6818" w:hanging="360"/>
      </w:pPr>
      <w:rPr>
        <w:rFonts w:ascii="Courier New" w:hAnsi="Courier New" w:hint="default"/>
      </w:rPr>
    </w:lvl>
    <w:lvl w:ilvl="8" w:tplc="6FD843F0">
      <w:start w:val="1"/>
      <w:numFmt w:val="bullet"/>
      <w:lvlText w:val=""/>
      <w:lvlJc w:val="left"/>
      <w:pPr>
        <w:ind w:left="7538" w:hanging="360"/>
      </w:pPr>
      <w:rPr>
        <w:rFonts w:ascii="Wingdings" w:hAnsi="Wingdings" w:hint="default"/>
      </w:rPr>
    </w:lvl>
  </w:abstractNum>
  <w:abstractNum w:abstractNumId="14" w15:restartNumberingAfterBreak="0">
    <w:nsid w:val="569267B4"/>
    <w:multiLevelType w:val="multilevel"/>
    <w:tmpl w:val="48A2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9B4729"/>
    <w:multiLevelType w:val="multilevel"/>
    <w:tmpl w:val="4F54D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0CDF3A"/>
    <w:multiLevelType w:val="hybridMultilevel"/>
    <w:tmpl w:val="2A6A960E"/>
    <w:lvl w:ilvl="0" w:tplc="05525A9C">
      <w:start w:val="1"/>
      <w:numFmt w:val="bullet"/>
      <w:lvlText w:val=""/>
      <w:lvlJc w:val="left"/>
      <w:pPr>
        <w:ind w:left="1778" w:hanging="360"/>
      </w:pPr>
      <w:rPr>
        <w:rFonts w:ascii="Symbol" w:hAnsi="Symbol" w:hint="default"/>
      </w:rPr>
    </w:lvl>
    <w:lvl w:ilvl="1" w:tplc="9E860A96">
      <w:start w:val="1"/>
      <w:numFmt w:val="bullet"/>
      <w:lvlText w:val="o"/>
      <w:lvlJc w:val="left"/>
      <w:pPr>
        <w:ind w:left="2498" w:hanging="360"/>
      </w:pPr>
      <w:rPr>
        <w:rFonts w:ascii="Courier New" w:hAnsi="Courier New" w:hint="default"/>
      </w:rPr>
    </w:lvl>
    <w:lvl w:ilvl="2" w:tplc="983EF09C">
      <w:start w:val="1"/>
      <w:numFmt w:val="bullet"/>
      <w:lvlText w:val=""/>
      <w:lvlJc w:val="left"/>
      <w:pPr>
        <w:ind w:left="3218" w:hanging="360"/>
      </w:pPr>
      <w:rPr>
        <w:rFonts w:ascii="Wingdings" w:hAnsi="Wingdings" w:hint="default"/>
      </w:rPr>
    </w:lvl>
    <w:lvl w:ilvl="3" w:tplc="4B80E83A">
      <w:start w:val="1"/>
      <w:numFmt w:val="bullet"/>
      <w:lvlText w:val=""/>
      <w:lvlJc w:val="left"/>
      <w:pPr>
        <w:ind w:left="3938" w:hanging="360"/>
      </w:pPr>
      <w:rPr>
        <w:rFonts w:ascii="Symbol" w:hAnsi="Symbol" w:hint="default"/>
      </w:rPr>
    </w:lvl>
    <w:lvl w:ilvl="4" w:tplc="A2FAEFA0">
      <w:start w:val="1"/>
      <w:numFmt w:val="bullet"/>
      <w:lvlText w:val="o"/>
      <w:lvlJc w:val="left"/>
      <w:pPr>
        <w:ind w:left="4658" w:hanging="360"/>
      </w:pPr>
      <w:rPr>
        <w:rFonts w:ascii="Courier New" w:hAnsi="Courier New" w:hint="default"/>
      </w:rPr>
    </w:lvl>
    <w:lvl w:ilvl="5" w:tplc="4C7241C4">
      <w:start w:val="1"/>
      <w:numFmt w:val="bullet"/>
      <w:lvlText w:val=""/>
      <w:lvlJc w:val="left"/>
      <w:pPr>
        <w:ind w:left="5378" w:hanging="360"/>
      </w:pPr>
      <w:rPr>
        <w:rFonts w:ascii="Wingdings" w:hAnsi="Wingdings" w:hint="default"/>
      </w:rPr>
    </w:lvl>
    <w:lvl w:ilvl="6" w:tplc="8CD440DE">
      <w:start w:val="1"/>
      <w:numFmt w:val="bullet"/>
      <w:lvlText w:val=""/>
      <w:lvlJc w:val="left"/>
      <w:pPr>
        <w:ind w:left="6098" w:hanging="360"/>
      </w:pPr>
      <w:rPr>
        <w:rFonts w:ascii="Symbol" w:hAnsi="Symbol" w:hint="default"/>
      </w:rPr>
    </w:lvl>
    <w:lvl w:ilvl="7" w:tplc="1ABC04CE">
      <w:start w:val="1"/>
      <w:numFmt w:val="bullet"/>
      <w:lvlText w:val="o"/>
      <w:lvlJc w:val="left"/>
      <w:pPr>
        <w:ind w:left="6818" w:hanging="360"/>
      </w:pPr>
      <w:rPr>
        <w:rFonts w:ascii="Courier New" w:hAnsi="Courier New" w:hint="default"/>
      </w:rPr>
    </w:lvl>
    <w:lvl w:ilvl="8" w:tplc="C7E059D2">
      <w:start w:val="1"/>
      <w:numFmt w:val="bullet"/>
      <w:lvlText w:val=""/>
      <w:lvlJc w:val="left"/>
      <w:pPr>
        <w:ind w:left="7538" w:hanging="360"/>
      </w:pPr>
      <w:rPr>
        <w:rFonts w:ascii="Wingdings" w:hAnsi="Wingdings" w:hint="default"/>
      </w:rPr>
    </w:lvl>
  </w:abstractNum>
  <w:abstractNum w:abstractNumId="17" w15:restartNumberingAfterBreak="0">
    <w:nsid w:val="61801606"/>
    <w:multiLevelType w:val="hybridMultilevel"/>
    <w:tmpl w:val="03E011D4"/>
    <w:lvl w:ilvl="0" w:tplc="64BCFBF8">
      <w:start w:val="11"/>
      <w:numFmt w:val="decimal"/>
      <w:lvlText w:val="%1."/>
      <w:lvlJc w:val="left"/>
      <w:pPr>
        <w:ind w:left="1778" w:hanging="360"/>
      </w:pPr>
    </w:lvl>
    <w:lvl w:ilvl="1" w:tplc="202E07D0">
      <w:start w:val="1"/>
      <w:numFmt w:val="lowerLetter"/>
      <w:lvlText w:val="%2."/>
      <w:lvlJc w:val="left"/>
      <w:pPr>
        <w:ind w:left="2498" w:hanging="360"/>
      </w:pPr>
    </w:lvl>
    <w:lvl w:ilvl="2" w:tplc="0D1425E4">
      <w:start w:val="1"/>
      <w:numFmt w:val="lowerRoman"/>
      <w:lvlText w:val="%3."/>
      <w:lvlJc w:val="right"/>
      <w:pPr>
        <w:ind w:left="3218" w:hanging="180"/>
      </w:pPr>
    </w:lvl>
    <w:lvl w:ilvl="3" w:tplc="251AE066">
      <w:start w:val="1"/>
      <w:numFmt w:val="decimal"/>
      <w:lvlText w:val="%4."/>
      <w:lvlJc w:val="left"/>
      <w:pPr>
        <w:ind w:left="3938" w:hanging="360"/>
      </w:pPr>
    </w:lvl>
    <w:lvl w:ilvl="4" w:tplc="4AF881DA">
      <w:start w:val="1"/>
      <w:numFmt w:val="lowerLetter"/>
      <w:lvlText w:val="%5."/>
      <w:lvlJc w:val="left"/>
      <w:pPr>
        <w:ind w:left="4658" w:hanging="360"/>
      </w:pPr>
    </w:lvl>
    <w:lvl w:ilvl="5" w:tplc="FD3C7FA4">
      <w:start w:val="1"/>
      <w:numFmt w:val="lowerRoman"/>
      <w:lvlText w:val="%6."/>
      <w:lvlJc w:val="right"/>
      <w:pPr>
        <w:ind w:left="5378" w:hanging="180"/>
      </w:pPr>
    </w:lvl>
    <w:lvl w:ilvl="6" w:tplc="3198ED74">
      <w:start w:val="1"/>
      <w:numFmt w:val="decimal"/>
      <w:lvlText w:val="%7."/>
      <w:lvlJc w:val="left"/>
      <w:pPr>
        <w:ind w:left="6098" w:hanging="360"/>
      </w:pPr>
    </w:lvl>
    <w:lvl w:ilvl="7" w:tplc="298407FA">
      <w:start w:val="1"/>
      <w:numFmt w:val="lowerLetter"/>
      <w:lvlText w:val="%8."/>
      <w:lvlJc w:val="left"/>
      <w:pPr>
        <w:ind w:left="6818" w:hanging="360"/>
      </w:pPr>
    </w:lvl>
    <w:lvl w:ilvl="8" w:tplc="64C66038">
      <w:start w:val="1"/>
      <w:numFmt w:val="lowerRoman"/>
      <w:lvlText w:val="%9."/>
      <w:lvlJc w:val="right"/>
      <w:pPr>
        <w:ind w:left="7538" w:hanging="180"/>
      </w:pPr>
    </w:lvl>
  </w:abstractNum>
  <w:abstractNum w:abstractNumId="18" w15:restartNumberingAfterBreak="0">
    <w:nsid w:val="68EF6019"/>
    <w:multiLevelType w:val="multilevel"/>
    <w:tmpl w:val="D34C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B05C76"/>
    <w:multiLevelType w:val="multilevel"/>
    <w:tmpl w:val="EAF2F84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0" w15:restartNumberingAfterBreak="0">
    <w:nsid w:val="6EC9926B"/>
    <w:multiLevelType w:val="hybridMultilevel"/>
    <w:tmpl w:val="954C108A"/>
    <w:lvl w:ilvl="0" w:tplc="E4A63FE0">
      <w:start w:val="1"/>
      <w:numFmt w:val="decimal"/>
      <w:lvlText w:val="%1."/>
      <w:lvlJc w:val="left"/>
      <w:pPr>
        <w:ind w:left="1778" w:hanging="360"/>
      </w:pPr>
    </w:lvl>
    <w:lvl w:ilvl="1" w:tplc="0652C3A4">
      <w:start w:val="1"/>
      <w:numFmt w:val="lowerLetter"/>
      <w:lvlText w:val="%2."/>
      <w:lvlJc w:val="left"/>
      <w:pPr>
        <w:ind w:left="2498" w:hanging="360"/>
      </w:pPr>
    </w:lvl>
    <w:lvl w:ilvl="2" w:tplc="0624055C">
      <w:start w:val="1"/>
      <w:numFmt w:val="lowerRoman"/>
      <w:lvlText w:val="%3."/>
      <w:lvlJc w:val="right"/>
      <w:pPr>
        <w:ind w:left="3218" w:hanging="180"/>
      </w:pPr>
    </w:lvl>
    <w:lvl w:ilvl="3" w:tplc="FE603E10">
      <w:start w:val="1"/>
      <w:numFmt w:val="decimal"/>
      <w:lvlText w:val="%4."/>
      <w:lvlJc w:val="left"/>
      <w:pPr>
        <w:ind w:left="3938" w:hanging="360"/>
      </w:pPr>
    </w:lvl>
    <w:lvl w:ilvl="4" w:tplc="3AA09B80">
      <w:start w:val="1"/>
      <w:numFmt w:val="lowerLetter"/>
      <w:lvlText w:val="%5."/>
      <w:lvlJc w:val="left"/>
      <w:pPr>
        <w:ind w:left="4658" w:hanging="360"/>
      </w:pPr>
    </w:lvl>
    <w:lvl w:ilvl="5" w:tplc="15E6A15C">
      <w:start w:val="1"/>
      <w:numFmt w:val="lowerRoman"/>
      <w:lvlText w:val="%6."/>
      <w:lvlJc w:val="right"/>
      <w:pPr>
        <w:ind w:left="5378" w:hanging="180"/>
      </w:pPr>
    </w:lvl>
    <w:lvl w:ilvl="6" w:tplc="CB7CC972">
      <w:start w:val="1"/>
      <w:numFmt w:val="decimal"/>
      <w:lvlText w:val="%7."/>
      <w:lvlJc w:val="left"/>
      <w:pPr>
        <w:ind w:left="6098" w:hanging="360"/>
      </w:pPr>
    </w:lvl>
    <w:lvl w:ilvl="7" w:tplc="A164F4CE">
      <w:start w:val="1"/>
      <w:numFmt w:val="lowerLetter"/>
      <w:lvlText w:val="%8."/>
      <w:lvlJc w:val="left"/>
      <w:pPr>
        <w:ind w:left="6818" w:hanging="360"/>
      </w:pPr>
    </w:lvl>
    <w:lvl w:ilvl="8" w:tplc="42ECB7AC">
      <w:start w:val="1"/>
      <w:numFmt w:val="lowerRoman"/>
      <w:lvlText w:val="%9."/>
      <w:lvlJc w:val="right"/>
      <w:pPr>
        <w:ind w:left="7538" w:hanging="180"/>
      </w:pPr>
    </w:lvl>
  </w:abstractNum>
  <w:abstractNum w:abstractNumId="21" w15:restartNumberingAfterBreak="0">
    <w:nsid w:val="77C21658"/>
    <w:multiLevelType w:val="hybridMultilevel"/>
    <w:tmpl w:val="AA22535A"/>
    <w:lvl w:ilvl="0" w:tplc="B5308CE0">
      <w:start w:val="1"/>
      <w:numFmt w:val="decimal"/>
      <w:pStyle w:val="FiguraLegenda"/>
      <w:lvlText w:val="Figura %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49662638">
    <w:abstractNumId w:val="1"/>
  </w:num>
  <w:num w:numId="2" w16cid:durableId="738940278">
    <w:abstractNumId w:val="17"/>
  </w:num>
  <w:num w:numId="3" w16cid:durableId="1484589201">
    <w:abstractNumId w:val="6"/>
  </w:num>
  <w:num w:numId="4" w16cid:durableId="1459257009">
    <w:abstractNumId w:val="20"/>
  </w:num>
  <w:num w:numId="5" w16cid:durableId="297298626">
    <w:abstractNumId w:val="13"/>
  </w:num>
  <w:num w:numId="6" w16cid:durableId="1567641489">
    <w:abstractNumId w:val="4"/>
  </w:num>
  <w:num w:numId="7" w16cid:durableId="921140324">
    <w:abstractNumId w:val="10"/>
  </w:num>
  <w:num w:numId="8" w16cid:durableId="1396583793">
    <w:abstractNumId w:val="16"/>
  </w:num>
  <w:num w:numId="9" w16cid:durableId="1440880549">
    <w:abstractNumId w:val="3"/>
  </w:num>
  <w:num w:numId="10" w16cid:durableId="459108644">
    <w:abstractNumId w:val="5"/>
  </w:num>
  <w:num w:numId="11" w16cid:durableId="1694762301">
    <w:abstractNumId w:val="12"/>
  </w:num>
  <w:num w:numId="12" w16cid:durableId="1814566637">
    <w:abstractNumId w:val="21"/>
  </w:num>
  <w:num w:numId="13" w16cid:durableId="294720468">
    <w:abstractNumId w:val="9"/>
  </w:num>
  <w:num w:numId="14" w16cid:durableId="1373574573">
    <w:abstractNumId w:val="15"/>
  </w:num>
  <w:num w:numId="15" w16cid:durableId="1546870519">
    <w:abstractNumId w:val="19"/>
  </w:num>
  <w:num w:numId="16" w16cid:durableId="1039355330">
    <w:abstractNumId w:val="14"/>
  </w:num>
  <w:num w:numId="17" w16cid:durableId="185212551">
    <w:abstractNumId w:val="18"/>
  </w:num>
  <w:num w:numId="18" w16cid:durableId="826168358">
    <w:abstractNumId w:val="8"/>
  </w:num>
  <w:num w:numId="19" w16cid:durableId="1486388894">
    <w:abstractNumId w:val="11"/>
  </w:num>
  <w:num w:numId="20" w16cid:durableId="626742231">
    <w:abstractNumId w:val="7"/>
  </w:num>
  <w:num w:numId="21" w16cid:durableId="2026393811">
    <w:abstractNumId w:val="12"/>
  </w:num>
  <w:num w:numId="22" w16cid:durableId="400521887">
    <w:abstractNumId w:val="12"/>
  </w:num>
  <w:num w:numId="23" w16cid:durableId="1367487849">
    <w:abstractNumId w:val="12"/>
  </w:num>
  <w:num w:numId="24" w16cid:durableId="458455519">
    <w:abstractNumId w:val="12"/>
  </w:num>
  <w:num w:numId="25" w16cid:durableId="1559391503">
    <w:abstractNumId w:val="12"/>
  </w:num>
  <w:num w:numId="26" w16cid:durableId="418914504">
    <w:abstractNumId w:val="12"/>
  </w:num>
  <w:num w:numId="27" w16cid:durableId="280377345">
    <w:abstractNumId w:val="0"/>
  </w:num>
  <w:num w:numId="28" w16cid:durableId="2013945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708"/>
    <w:rsid w:val="00006986"/>
    <w:rsid w:val="000078AB"/>
    <w:rsid w:val="0008789D"/>
    <w:rsid w:val="00093795"/>
    <w:rsid w:val="0009694E"/>
    <w:rsid w:val="000B5D9C"/>
    <w:rsid w:val="000E09F3"/>
    <w:rsid w:val="000F7720"/>
    <w:rsid w:val="000F7DCA"/>
    <w:rsid w:val="00104FCA"/>
    <w:rsid w:val="00126496"/>
    <w:rsid w:val="00150975"/>
    <w:rsid w:val="00173F4A"/>
    <w:rsid w:val="001C69C4"/>
    <w:rsid w:val="001D03E1"/>
    <w:rsid w:val="001F51CC"/>
    <w:rsid w:val="002475B1"/>
    <w:rsid w:val="002540FD"/>
    <w:rsid w:val="0031183D"/>
    <w:rsid w:val="003944EC"/>
    <w:rsid w:val="003A60C6"/>
    <w:rsid w:val="003B64B1"/>
    <w:rsid w:val="00414628"/>
    <w:rsid w:val="00483B12"/>
    <w:rsid w:val="004C6171"/>
    <w:rsid w:val="004E28C3"/>
    <w:rsid w:val="00506C07"/>
    <w:rsid w:val="005204C1"/>
    <w:rsid w:val="00583F84"/>
    <w:rsid w:val="005C1AFE"/>
    <w:rsid w:val="005C668A"/>
    <w:rsid w:val="006170B7"/>
    <w:rsid w:val="0067046E"/>
    <w:rsid w:val="0068261A"/>
    <w:rsid w:val="006C7AAE"/>
    <w:rsid w:val="00797764"/>
    <w:rsid w:val="007B14DC"/>
    <w:rsid w:val="007E40C6"/>
    <w:rsid w:val="00827C59"/>
    <w:rsid w:val="00835311"/>
    <w:rsid w:val="00844454"/>
    <w:rsid w:val="008471AE"/>
    <w:rsid w:val="008923DD"/>
    <w:rsid w:val="008E0354"/>
    <w:rsid w:val="008E7D86"/>
    <w:rsid w:val="00941DC6"/>
    <w:rsid w:val="00991FA9"/>
    <w:rsid w:val="009A7F04"/>
    <w:rsid w:val="009C0C2A"/>
    <w:rsid w:val="00B415EF"/>
    <w:rsid w:val="00B70708"/>
    <w:rsid w:val="00B94FE9"/>
    <w:rsid w:val="00BA5B61"/>
    <w:rsid w:val="00BC461A"/>
    <w:rsid w:val="00BD3DC7"/>
    <w:rsid w:val="00BF7F5A"/>
    <w:rsid w:val="00C03BCE"/>
    <w:rsid w:val="00CA002B"/>
    <w:rsid w:val="00CA108B"/>
    <w:rsid w:val="00CB15A9"/>
    <w:rsid w:val="00CE582D"/>
    <w:rsid w:val="00CF4944"/>
    <w:rsid w:val="00D1729B"/>
    <w:rsid w:val="00D54C52"/>
    <w:rsid w:val="00D77E30"/>
    <w:rsid w:val="00D847F4"/>
    <w:rsid w:val="00E14FBE"/>
    <w:rsid w:val="00ED25C4"/>
    <w:rsid w:val="00EE3079"/>
    <w:rsid w:val="00EF27DE"/>
    <w:rsid w:val="00F32BDE"/>
    <w:rsid w:val="00F3573E"/>
    <w:rsid w:val="00F41E27"/>
    <w:rsid w:val="00F524EC"/>
    <w:rsid w:val="00F52FDC"/>
    <w:rsid w:val="00F63C00"/>
    <w:rsid w:val="00F94446"/>
    <w:rsid w:val="00FE2DB6"/>
    <w:rsid w:val="00FF3B3B"/>
    <w:rsid w:val="08F7D524"/>
    <w:rsid w:val="117979B6"/>
    <w:rsid w:val="795B33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B0ADD"/>
  <w15:chartTrackingRefBased/>
  <w15:docId w15:val="{C425645A-518B-4862-A399-945EE9C70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079"/>
    <w:pPr>
      <w:spacing w:after="0" w:line="360" w:lineRule="auto"/>
      <w:ind w:firstLine="709"/>
      <w:jc w:val="both"/>
    </w:pPr>
    <w:rPr>
      <w:sz w:val="24"/>
    </w:rPr>
  </w:style>
  <w:style w:type="paragraph" w:styleId="Ttulo1">
    <w:name w:val="heading 1"/>
    <w:basedOn w:val="Normal"/>
    <w:next w:val="Normal"/>
    <w:link w:val="Ttulo1Char"/>
    <w:uiPriority w:val="9"/>
    <w:qFormat/>
    <w:rsid w:val="0068261A"/>
    <w:pPr>
      <w:keepNext/>
      <w:keepLines/>
      <w:pageBreakBefore/>
      <w:numPr>
        <w:numId w:val="11"/>
      </w:numPr>
      <w:spacing w:after="240"/>
      <w:outlineLvl w:val="0"/>
    </w:pPr>
    <w:rPr>
      <w:rFonts w:asciiTheme="majorHAnsi" w:eastAsiaTheme="majorEastAsia" w:hAnsiTheme="majorHAnsi" w:cstheme="majorBidi"/>
      <w:b/>
      <w:szCs w:val="32"/>
    </w:rPr>
  </w:style>
  <w:style w:type="paragraph" w:styleId="Ttulo2">
    <w:name w:val="heading 2"/>
    <w:basedOn w:val="Normal"/>
    <w:next w:val="Normal"/>
    <w:link w:val="Ttulo2Char"/>
    <w:uiPriority w:val="9"/>
    <w:unhideWhenUsed/>
    <w:qFormat/>
    <w:rsid w:val="00EE3079"/>
    <w:pPr>
      <w:keepNext/>
      <w:keepLines/>
      <w:numPr>
        <w:ilvl w:val="1"/>
        <w:numId w:val="11"/>
      </w:numPr>
      <w:spacing w:before="240" w:after="240"/>
      <w:outlineLvl w:val="1"/>
    </w:pPr>
    <w:rPr>
      <w:rFonts w:asciiTheme="majorHAnsi" w:eastAsiaTheme="majorEastAsia" w:hAnsiTheme="majorHAnsi" w:cstheme="majorBidi"/>
      <w:b/>
      <w:szCs w:val="26"/>
    </w:rPr>
  </w:style>
  <w:style w:type="paragraph" w:styleId="Ttulo3">
    <w:name w:val="heading 3"/>
    <w:basedOn w:val="Normal"/>
    <w:next w:val="Normal"/>
    <w:link w:val="Ttulo3Char"/>
    <w:uiPriority w:val="9"/>
    <w:unhideWhenUsed/>
    <w:qFormat/>
    <w:rsid w:val="00C03BCE"/>
    <w:pPr>
      <w:keepNext/>
      <w:keepLines/>
      <w:numPr>
        <w:ilvl w:val="2"/>
        <w:numId w:val="11"/>
      </w:numPr>
      <w:spacing w:before="240" w:after="240"/>
      <w:outlineLvl w:val="2"/>
    </w:pPr>
    <w:rPr>
      <w:rFonts w:asciiTheme="majorHAnsi" w:eastAsiaTheme="majorEastAsia" w:hAnsiTheme="majorHAnsi" w:cstheme="majorBidi"/>
      <w:b/>
      <w:szCs w:val="24"/>
    </w:rPr>
  </w:style>
  <w:style w:type="paragraph" w:styleId="Ttulo4">
    <w:name w:val="heading 4"/>
    <w:basedOn w:val="Normal"/>
    <w:next w:val="Normal"/>
    <w:link w:val="Ttulo4Char"/>
    <w:uiPriority w:val="9"/>
    <w:unhideWhenUsed/>
    <w:qFormat/>
    <w:rsid w:val="00C03BCE"/>
    <w:pPr>
      <w:keepNext/>
      <w:keepLines/>
      <w:numPr>
        <w:ilvl w:val="3"/>
        <w:numId w:val="11"/>
      </w:numPr>
      <w:spacing w:before="240" w:after="240"/>
      <w:ind w:left="862" w:hanging="862"/>
      <w:outlineLvl w:val="3"/>
    </w:pPr>
    <w:rPr>
      <w:rFonts w:asciiTheme="majorHAnsi" w:eastAsiaTheme="majorEastAsia" w:hAnsiTheme="majorHAnsi" w:cstheme="majorBidi"/>
      <w:b/>
      <w:iCs/>
    </w:rPr>
  </w:style>
  <w:style w:type="paragraph" w:styleId="Ttulo5">
    <w:name w:val="heading 5"/>
    <w:basedOn w:val="Normal"/>
    <w:next w:val="Normal"/>
    <w:link w:val="Ttulo5Char"/>
    <w:uiPriority w:val="9"/>
    <w:unhideWhenUsed/>
    <w:qFormat/>
    <w:rsid w:val="00C03BCE"/>
    <w:pPr>
      <w:keepNext/>
      <w:keepLines/>
      <w:numPr>
        <w:ilvl w:val="4"/>
        <w:numId w:val="11"/>
      </w:numPr>
      <w:spacing w:before="240" w:after="240"/>
      <w:ind w:left="1009" w:hanging="1009"/>
      <w:outlineLvl w:val="4"/>
    </w:pPr>
    <w:rPr>
      <w:rFonts w:asciiTheme="majorHAnsi" w:eastAsiaTheme="majorEastAsia" w:hAnsiTheme="majorHAnsi" w:cstheme="majorBidi"/>
      <w:b/>
    </w:rPr>
  </w:style>
  <w:style w:type="paragraph" w:styleId="Ttulo6">
    <w:name w:val="heading 6"/>
    <w:basedOn w:val="Normal"/>
    <w:next w:val="Normal"/>
    <w:link w:val="Ttulo6Char"/>
    <w:uiPriority w:val="9"/>
    <w:unhideWhenUsed/>
    <w:qFormat/>
    <w:rsid w:val="00C03BCE"/>
    <w:pPr>
      <w:keepNext/>
      <w:keepLines/>
      <w:numPr>
        <w:ilvl w:val="5"/>
        <w:numId w:val="11"/>
      </w:numPr>
      <w:spacing w:before="240" w:after="240"/>
      <w:ind w:left="1151" w:hanging="1151"/>
      <w:outlineLvl w:val="5"/>
    </w:pPr>
    <w:rPr>
      <w:rFonts w:asciiTheme="majorHAnsi" w:eastAsiaTheme="majorEastAsia" w:hAnsiTheme="majorHAnsi" w:cstheme="majorBidi"/>
      <w:b/>
    </w:rPr>
  </w:style>
  <w:style w:type="paragraph" w:styleId="Ttulo7">
    <w:name w:val="heading 7"/>
    <w:basedOn w:val="Normal"/>
    <w:next w:val="Normal"/>
    <w:link w:val="Ttulo7Char"/>
    <w:uiPriority w:val="9"/>
    <w:semiHidden/>
    <w:unhideWhenUsed/>
    <w:qFormat/>
    <w:rsid w:val="00CE582D"/>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CE582D"/>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CE582D"/>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apa">
    <w:name w:val="Capa"/>
    <w:basedOn w:val="Normal"/>
    <w:qFormat/>
    <w:rsid w:val="00BC461A"/>
    <w:pPr>
      <w:ind w:firstLine="0"/>
      <w:jc w:val="center"/>
    </w:pPr>
    <w:rPr>
      <w:b/>
    </w:rPr>
  </w:style>
  <w:style w:type="paragraph" w:customStyle="1" w:styleId="CapaTtulo">
    <w:name w:val="Capa Título"/>
    <w:basedOn w:val="Capa"/>
    <w:next w:val="Capa"/>
    <w:qFormat/>
    <w:rsid w:val="00BC461A"/>
    <w:rPr>
      <w:sz w:val="32"/>
    </w:rPr>
  </w:style>
  <w:style w:type="paragraph" w:customStyle="1" w:styleId="CapaRecuo">
    <w:name w:val="Capa Recuo"/>
    <w:basedOn w:val="Capa"/>
    <w:qFormat/>
    <w:rsid w:val="00BF7F5A"/>
    <w:pPr>
      <w:spacing w:line="240" w:lineRule="auto"/>
      <w:ind w:left="4536"/>
      <w:jc w:val="left"/>
    </w:pPr>
    <w:rPr>
      <w:b w:val="0"/>
      <w:sz w:val="20"/>
    </w:rPr>
  </w:style>
  <w:style w:type="paragraph" w:customStyle="1" w:styleId="Dedicatria">
    <w:name w:val="Dedicatória"/>
    <w:basedOn w:val="Normal"/>
    <w:qFormat/>
    <w:rsid w:val="00F52FDC"/>
    <w:pPr>
      <w:ind w:left="4111" w:firstLine="0"/>
    </w:pPr>
  </w:style>
  <w:style w:type="paragraph" w:customStyle="1" w:styleId="DedicatriaIntegrante">
    <w:name w:val="Dedicatória Integrante"/>
    <w:basedOn w:val="Dedicatria"/>
    <w:next w:val="Dedicatria"/>
    <w:qFormat/>
    <w:rsid w:val="00F52FDC"/>
    <w:pPr>
      <w:jc w:val="right"/>
    </w:pPr>
  </w:style>
  <w:style w:type="paragraph" w:customStyle="1" w:styleId="Pr-texto">
    <w:name w:val="Pré-texto"/>
    <w:basedOn w:val="Normal"/>
    <w:qFormat/>
    <w:rsid w:val="00104FCA"/>
    <w:pPr>
      <w:ind w:firstLine="0"/>
    </w:pPr>
  </w:style>
  <w:style w:type="paragraph" w:customStyle="1" w:styleId="Pr-textoTtulo">
    <w:name w:val="Pré-texto Título"/>
    <w:basedOn w:val="Pr-texto"/>
    <w:next w:val="Pr-texto"/>
    <w:qFormat/>
    <w:rsid w:val="00FE2DB6"/>
    <w:pPr>
      <w:spacing w:after="240"/>
      <w:jc w:val="center"/>
    </w:pPr>
    <w:rPr>
      <w:b/>
    </w:rPr>
  </w:style>
  <w:style w:type="paragraph" w:customStyle="1" w:styleId="FiguraContedo">
    <w:name w:val="Figura Conteúdo"/>
    <w:basedOn w:val="Normal"/>
    <w:next w:val="FiguraFonte"/>
    <w:qFormat/>
    <w:rsid w:val="00827C59"/>
    <w:pPr>
      <w:keepNext/>
      <w:keepLines/>
      <w:spacing w:line="240" w:lineRule="auto"/>
      <w:ind w:firstLine="0"/>
      <w:jc w:val="center"/>
    </w:pPr>
    <w:rPr>
      <w:noProof/>
      <w:lang w:eastAsia="pt-BR"/>
    </w:rPr>
  </w:style>
  <w:style w:type="paragraph" w:customStyle="1" w:styleId="Resumo">
    <w:name w:val="Resumo"/>
    <w:basedOn w:val="Pr-texto"/>
    <w:qFormat/>
    <w:rsid w:val="00F94446"/>
    <w:rPr>
      <w:sz w:val="22"/>
      <w:lang w:eastAsia="pt-BR"/>
    </w:rPr>
  </w:style>
  <w:style w:type="paragraph" w:styleId="Cabealho">
    <w:name w:val="header"/>
    <w:basedOn w:val="Normal"/>
    <w:link w:val="CabealhoChar"/>
    <w:uiPriority w:val="99"/>
    <w:unhideWhenUsed/>
    <w:rsid w:val="00FE2DB6"/>
    <w:pPr>
      <w:tabs>
        <w:tab w:val="center" w:pos="4252"/>
        <w:tab w:val="right" w:pos="8504"/>
      </w:tabs>
      <w:spacing w:line="240" w:lineRule="auto"/>
    </w:pPr>
  </w:style>
  <w:style w:type="character" w:customStyle="1" w:styleId="CabealhoChar">
    <w:name w:val="Cabeçalho Char"/>
    <w:basedOn w:val="Fontepargpadro"/>
    <w:link w:val="Cabealho"/>
    <w:uiPriority w:val="99"/>
    <w:rsid w:val="00FE2DB6"/>
    <w:rPr>
      <w:sz w:val="24"/>
    </w:rPr>
  </w:style>
  <w:style w:type="paragraph" w:styleId="Rodap">
    <w:name w:val="footer"/>
    <w:basedOn w:val="Normal"/>
    <w:link w:val="RodapChar"/>
    <w:uiPriority w:val="99"/>
    <w:unhideWhenUsed/>
    <w:rsid w:val="00FE2DB6"/>
    <w:pPr>
      <w:tabs>
        <w:tab w:val="center" w:pos="4252"/>
        <w:tab w:val="right" w:pos="8504"/>
      </w:tabs>
      <w:spacing w:line="240" w:lineRule="auto"/>
    </w:pPr>
  </w:style>
  <w:style w:type="character" w:customStyle="1" w:styleId="RodapChar">
    <w:name w:val="Rodapé Char"/>
    <w:basedOn w:val="Fontepargpadro"/>
    <w:link w:val="Rodap"/>
    <w:uiPriority w:val="99"/>
    <w:rsid w:val="00FE2DB6"/>
    <w:rPr>
      <w:sz w:val="24"/>
    </w:rPr>
  </w:style>
  <w:style w:type="character" w:customStyle="1" w:styleId="Ttulo1Char">
    <w:name w:val="Título 1 Char"/>
    <w:basedOn w:val="Fontepargpadro"/>
    <w:link w:val="Ttulo1"/>
    <w:uiPriority w:val="9"/>
    <w:rsid w:val="0068261A"/>
    <w:rPr>
      <w:rFonts w:asciiTheme="majorHAnsi" w:eastAsiaTheme="majorEastAsia" w:hAnsiTheme="majorHAnsi" w:cstheme="majorBidi"/>
      <w:b/>
      <w:sz w:val="24"/>
      <w:szCs w:val="32"/>
    </w:rPr>
  </w:style>
  <w:style w:type="character" w:customStyle="1" w:styleId="Ttulo2Char">
    <w:name w:val="Título 2 Char"/>
    <w:basedOn w:val="Fontepargpadro"/>
    <w:link w:val="Ttulo2"/>
    <w:uiPriority w:val="9"/>
    <w:rsid w:val="00EE3079"/>
    <w:rPr>
      <w:rFonts w:asciiTheme="majorHAnsi" w:eastAsiaTheme="majorEastAsia" w:hAnsiTheme="majorHAnsi" w:cstheme="majorBidi"/>
      <w:b/>
      <w:sz w:val="24"/>
      <w:szCs w:val="26"/>
    </w:rPr>
  </w:style>
  <w:style w:type="paragraph" w:customStyle="1" w:styleId="RefernciasBibliogrficas">
    <w:name w:val="Referências Bibliográficas"/>
    <w:basedOn w:val="Normal"/>
    <w:qFormat/>
    <w:rsid w:val="0068261A"/>
    <w:pPr>
      <w:spacing w:line="240" w:lineRule="auto"/>
      <w:ind w:firstLine="0"/>
    </w:pPr>
    <w:rPr>
      <w:lang w:eastAsia="pt-BR"/>
    </w:rPr>
  </w:style>
  <w:style w:type="character" w:customStyle="1" w:styleId="Ttulo3Char">
    <w:name w:val="Título 3 Char"/>
    <w:basedOn w:val="Fontepargpadro"/>
    <w:link w:val="Ttulo3"/>
    <w:uiPriority w:val="9"/>
    <w:rsid w:val="00C03BCE"/>
    <w:rPr>
      <w:rFonts w:asciiTheme="majorHAnsi" w:eastAsiaTheme="majorEastAsia" w:hAnsiTheme="majorHAnsi" w:cstheme="majorBidi"/>
      <w:b/>
      <w:sz w:val="24"/>
      <w:szCs w:val="24"/>
    </w:rPr>
  </w:style>
  <w:style w:type="character" w:customStyle="1" w:styleId="Ttulo4Char">
    <w:name w:val="Título 4 Char"/>
    <w:basedOn w:val="Fontepargpadro"/>
    <w:link w:val="Ttulo4"/>
    <w:uiPriority w:val="9"/>
    <w:rsid w:val="00C03BCE"/>
    <w:rPr>
      <w:rFonts w:asciiTheme="majorHAnsi" w:eastAsiaTheme="majorEastAsia" w:hAnsiTheme="majorHAnsi" w:cstheme="majorBidi"/>
      <w:b/>
      <w:iCs/>
      <w:sz w:val="24"/>
    </w:rPr>
  </w:style>
  <w:style w:type="character" w:customStyle="1" w:styleId="Ttulo5Char">
    <w:name w:val="Título 5 Char"/>
    <w:basedOn w:val="Fontepargpadro"/>
    <w:link w:val="Ttulo5"/>
    <w:uiPriority w:val="9"/>
    <w:rsid w:val="00C03BCE"/>
    <w:rPr>
      <w:rFonts w:asciiTheme="majorHAnsi" w:eastAsiaTheme="majorEastAsia" w:hAnsiTheme="majorHAnsi" w:cstheme="majorBidi"/>
      <w:b/>
      <w:sz w:val="24"/>
    </w:rPr>
  </w:style>
  <w:style w:type="character" w:customStyle="1" w:styleId="Ttulo6Char">
    <w:name w:val="Título 6 Char"/>
    <w:basedOn w:val="Fontepargpadro"/>
    <w:link w:val="Ttulo6"/>
    <w:uiPriority w:val="9"/>
    <w:rsid w:val="00C03BCE"/>
    <w:rPr>
      <w:rFonts w:asciiTheme="majorHAnsi" w:eastAsiaTheme="majorEastAsia" w:hAnsiTheme="majorHAnsi" w:cstheme="majorBidi"/>
      <w:b/>
      <w:sz w:val="24"/>
    </w:rPr>
  </w:style>
  <w:style w:type="character" w:customStyle="1" w:styleId="Ttulo7Char">
    <w:name w:val="Título 7 Char"/>
    <w:basedOn w:val="Fontepargpadro"/>
    <w:link w:val="Ttulo7"/>
    <w:uiPriority w:val="9"/>
    <w:semiHidden/>
    <w:rsid w:val="00CE582D"/>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CE582D"/>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CE582D"/>
    <w:rPr>
      <w:rFonts w:asciiTheme="majorHAnsi" w:eastAsiaTheme="majorEastAsia" w:hAnsiTheme="majorHAnsi" w:cstheme="majorBidi"/>
      <w:i/>
      <w:iCs/>
      <w:color w:val="272727" w:themeColor="text1" w:themeTint="D8"/>
      <w:sz w:val="21"/>
      <w:szCs w:val="21"/>
    </w:rPr>
  </w:style>
  <w:style w:type="paragraph" w:styleId="Citao">
    <w:name w:val="Quote"/>
    <w:basedOn w:val="Normal"/>
    <w:next w:val="Normal"/>
    <w:link w:val="CitaoChar"/>
    <w:uiPriority w:val="29"/>
    <w:qFormat/>
    <w:rsid w:val="00D847F4"/>
    <w:pPr>
      <w:spacing w:before="240" w:after="240" w:line="240" w:lineRule="auto"/>
      <w:ind w:left="2268" w:firstLine="0"/>
    </w:pPr>
    <w:rPr>
      <w:iCs/>
      <w:sz w:val="22"/>
    </w:rPr>
  </w:style>
  <w:style w:type="character" w:customStyle="1" w:styleId="CitaoChar">
    <w:name w:val="Citação Char"/>
    <w:basedOn w:val="Fontepargpadro"/>
    <w:link w:val="Citao"/>
    <w:uiPriority w:val="29"/>
    <w:rsid w:val="00D847F4"/>
    <w:rPr>
      <w:iCs/>
    </w:rPr>
  </w:style>
  <w:style w:type="paragraph" w:customStyle="1" w:styleId="FiguraLegenda">
    <w:name w:val="Figura Legenda"/>
    <w:basedOn w:val="Normal"/>
    <w:next w:val="FiguraContedo"/>
    <w:qFormat/>
    <w:rsid w:val="00D1729B"/>
    <w:pPr>
      <w:keepNext/>
      <w:keepLines/>
      <w:numPr>
        <w:numId w:val="12"/>
      </w:numPr>
      <w:spacing w:before="240" w:after="120" w:line="240" w:lineRule="auto"/>
      <w:ind w:left="714" w:hanging="357"/>
      <w:jc w:val="center"/>
    </w:pPr>
    <w:rPr>
      <w:b/>
      <w:sz w:val="22"/>
      <w:lang w:eastAsia="pt-BR"/>
    </w:rPr>
  </w:style>
  <w:style w:type="paragraph" w:customStyle="1" w:styleId="FiguraFonte">
    <w:name w:val="Figura Fonte"/>
    <w:basedOn w:val="Normal"/>
    <w:next w:val="Normal"/>
    <w:qFormat/>
    <w:rsid w:val="000078AB"/>
    <w:pPr>
      <w:keepLines/>
      <w:spacing w:before="120" w:after="240" w:line="240" w:lineRule="auto"/>
      <w:ind w:firstLine="0"/>
      <w:jc w:val="center"/>
    </w:pPr>
    <w:rPr>
      <w:sz w:val="20"/>
      <w:lang w:eastAsia="pt-BR"/>
    </w:rPr>
  </w:style>
  <w:style w:type="paragraph" w:customStyle="1" w:styleId="TabelaLegenda">
    <w:name w:val="Tabela Legenda"/>
    <w:basedOn w:val="Normal"/>
    <w:next w:val="TabelaContedo"/>
    <w:qFormat/>
    <w:rsid w:val="00D1729B"/>
    <w:pPr>
      <w:keepNext/>
      <w:keepLines/>
      <w:numPr>
        <w:numId w:val="13"/>
      </w:numPr>
      <w:spacing w:before="240" w:after="120" w:line="240" w:lineRule="auto"/>
      <w:jc w:val="center"/>
    </w:pPr>
    <w:rPr>
      <w:b/>
      <w:sz w:val="22"/>
    </w:rPr>
  </w:style>
  <w:style w:type="paragraph" w:customStyle="1" w:styleId="TabelaContedo">
    <w:name w:val="Tabela Conteúdo"/>
    <w:basedOn w:val="Normal"/>
    <w:next w:val="TabelaFonte"/>
    <w:qFormat/>
    <w:rsid w:val="00D1729B"/>
    <w:pPr>
      <w:keepNext/>
      <w:keepLines/>
      <w:spacing w:line="240" w:lineRule="auto"/>
      <w:ind w:firstLine="0"/>
      <w:jc w:val="center"/>
    </w:pPr>
    <w:rPr>
      <w:lang w:eastAsia="pt-BR"/>
    </w:rPr>
  </w:style>
  <w:style w:type="paragraph" w:customStyle="1" w:styleId="TabelaFonte">
    <w:name w:val="Tabela Fonte"/>
    <w:basedOn w:val="Normal"/>
    <w:next w:val="Normal"/>
    <w:qFormat/>
    <w:rsid w:val="000078AB"/>
    <w:pPr>
      <w:keepLines/>
      <w:spacing w:before="120" w:after="240" w:line="240" w:lineRule="auto"/>
      <w:ind w:firstLine="0"/>
      <w:jc w:val="center"/>
    </w:pPr>
    <w:rPr>
      <w:sz w:val="20"/>
      <w:lang w:eastAsia="pt-BR"/>
    </w:rPr>
  </w:style>
  <w:style w:type="paragraph" w:styleId="Textodenotaderodap">
    <w:name w:val="footnote text"/>
    <w:basedOn w:val="Normal"/>
    <w:link w:val="TextodenotaderodapChar"/>
    <w:uiPriority w:val="99"/>
    <w:semiHidden/>
    <w:unhideWhenUsed/>
    <w:rsid w:val="00506C0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506C07"/>
    <w:rPr>
      <w:sz w:val="20"/>
      <w:szCs w:val="20"/>
    </w:rPr>
  </w:style>
  <w:style w:type="character" w:styleId="Refdenotaderodap">
    <w:name w:val="footnote reference"/>
    <w:basedOn w:val="Fontepargpadro"/>
    <w:uiPriority w:val="99"/>
    <w:semiHidden/>
    <w:unhideWhenUsed/>
    <w:rsid w:val="00506C07"/>
    <w:rPr>
      <w:vertAlign w:val="superscript"/>
    </w:rPr>
  </w:style>
  <w:style w:type="paragraph" w:styleId="CabealhodoSumrio">
    <w:name w:val="TOC Heading"/>
    <w:basedOn w:val="Ttulo1"/>
    <w:next w:val="Normal"/>
    <w:uiPriority w:val="39"/>
    <w:unhideWhenUsed/>
    <w:qFormat/>
    <w:rsid w:val="00C03BCE"/>
    <w:pPr>
      <w:pageBreakBefore w:val="0"/>
      <w:numPr>
        <w:numId w:val="0"/>
      </w:numPr>
      <w:spacing w:before="240" w:after="0" w:line="259" w:lineRule="auto"/>
      <w:jc w:val="left"/>
      <w:outlineLvl w:val="9"/>
    </w:pPr>
    <w:rPr>
      <w:b w:val="0"/>
      <w:color w:val="2E74B5" w:themeColor="accent1" w:themeShade="BF"/>
      <w:sz w:val="32"/>
      <w:lang w:eastAsia="pt-BR"/>
    </w:rPr>
  </w:style>
  <w:style w:type="paragraph" w:styleId="Sumrio1">
    <w:name w:val="toc 1"/>
    <w:basedOn w:val="Normal"/>
    <w:next w:val="Normal"/>
    <w:autoRedefine/>
    <w:uiPriority w:val="39"/>
    <w:unhideWhenUsed/>
    <w:rsid w:val="00483B12"/>
    <w:pPr>
      <w:tabs>
        <w:tab w:val="left" w:pos="426"/>
        <w:tab w:val="right" w:leader="dot" w:pos="9061"/>
      </w:tabs>
      <w:ind w:firstLine="0"/>
    </w:pPr>
    <w:rPr>
      <w:sz w:val="22"/>
    </w:rPr>
  </w:style>
  <w:style w:type="paragraph" w:styleId="Sumrio2">
    <w:name w:val="toc 2"/>
    <w:basedOn w:val="Normal"/>
    <w:next w:val="Normal"/>
    <w:autoRedefine/>
    <w:uiPriority w:val="39"/>
    <w:unhideWhenUsed/>
    <w:rsid w:val="005C668A"/>
    <w:pPr>
      <w:tabs>
        <w:tab w:val="left" w:pos="567"/>
        <w:tab w:val="right" w:leader="dot" w:pos="9061"/>
      </w:tabs>
      <w:ind w:firstLine="0"/>
    </w:pPr>
    <w:rPr>
      <w:rFonts w:eastAsiaTheme="minorEastAsia"/>
      <w:noProof/>
      <w:sz w:val="22"/>
      <w:lang w:eastAsia="pt-BR"/>
    </w:rPr>
  </w:style>
  <w:style w:type="character" w:styleId="Hyperlink">
    <w:name w:val="Hyperlink"/>
    <w:basedOn w:val="Fontepargpadro"/>
    <w:uiPriority w:val="99"/>
    <w:unhideWhenUsed/>
    <w:rsid w:val="00C03BCE"/>
    <w:rPr>
      <w:color w:val="0563C1" w:themeColor="hyperlink"/>
      <w:u w:val="single"/>
    </w:rPr>
  </w:style>
  <w:style w:type="paragraph" w:styleId="Sumrio3">
    <w:name w:val="toc 3"/>
    <w:basedOn w:val="Normal"/>
    <w:next w:val="Normal"/>
    <w:autoRedefine/>
    <w:uiPriority w:val="39"/>
    <w:unhideWhenUsed/>
    <w:rsid w:val="005C668A"/>
    <w:pPr>
      <w:tabs>
        <w:tab w:val="left" w:pos="709"/>
        <w:tab w:val="right" w:leader="dot" w:pos="9061"/>
      </w:tabs>
      <w:ind w:firstLine="0"/>
    </w:pPr>
  </w:style>
  <w:style w:type="paragraph" w:customStyle="1" w:styleId="Pr-textoFicha">
    <w:name w:val="Pré-texto Ficha"/>
    <w:basedOn w:val="Normal"/>
    <w:next w:val="Pr-textoTtulo"/>
    <w:qFormat/>
    <w:rsid w:val="005C1AFE"/>
    <w:pPr>
      <w:spacing w:line="240" w:lineRule="auto"/>
      <w:ind w:firstLine="0"/>
      <w:jc w:val="center"/>
    </w:pPr>
    <w:rPr>
      <w:noProof/>
    </w:rPr>
  </w:style>
  <w:style w:type="paragraph" w:styleId="ndicedeilustraes">
    <w:name w:val="table of figures"/>
    <w:basedOn w:val="Normal"/>
    <w:next w:val="Normal"/>
    <w:uiPriority w:val="99"/>
    <w:unhideWhenUsed/>
    <w:rsid w:val="00414628"/>
    <w:pPr>
      <w:ind w:firstLine="0"/>
    </w:pPr>
    <w:rPr>
      <w:sz w:val="22"/>
    </w:rPr>
  </w:style>
  <w:style w:type="character" w:customStyle="1" w:styleId="MenoPendente1">
    <w:name w:val="Menção Pendente1"/>
    <w:basedOn w:val="Fontepargpadro"/>
    <w:uiPriority w:val="99"/>
    <w:semiHidden/>
    <w:unhideWhenUsed/>
    <w:rsid w:val="00CA108B"/>
    <w:rPr>
      <w:color w:val="605E5C"/>
      <w:shd w:val="clear" w:color="auto" w:fill="E1DFDD"/>
    </w:rPr>
  </w:style>
  <w:style w:type="paragraph" w:styleId="PargrafodaLista">
    <w:name w:val="List Paragraph"/>
    <w:basedOn w:val="Normal"/>
    <w:uiPriority w:val="34"/>
    <w:qFormat/>
    <w:rsid w:val="008E03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9302">
      <w:bodyDiv w:val="1"/>
      <w:marLeft w:val="0"/>
      <w:marRight w:val="0"/>
      <w:marTop w:val="0"/>
      <w:marBottom w:val="0"/>
      <w:divBdr>
        <w:top w:val="none" w:sz="0" w:space="0" w:color="auto"/>
        <w:left w:val="none" w:sz="0" w:space="0" w:color="auto"/>
        <w:bottom w:val="none" w:sz="0" w:space="0" w:color="auto"/>
        <w:right w:val="none" w:sz="0" w:space="0" w:color="auto"/>
      </w:divBdr>
      <w:divsChild>
        <w:div w:id="977996624">
          <w:marLeft w:val="0"/>
          <w:marRight w:val="0"/>
          <w:marTop w:val="0"/>
          <w:marBottom w:val="0"/>
          <w:divBdr>
            <w:top w:val="single" w:sz="2" w:space="0" w:color="E5E7EB"/>
            <w:left w:val="single" w:sz="2" w:space="0" w:color="E5E7EB"/>
            <w:bottom w:val="single" w:sz="2" w:space="0" w:color="E5E7EB"/>
            <w:right w:val="single" w:sz="2" w:space="0" w:color="E5E7EB"/>
          </w:divBdr>
          <w:divsChild>
            <w:div w:id="2033917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4645845">
          <w:marLeft w:val="0"/>
          <w:marRight w:val="0"/>
          <w:marTop w:val="0"/>
          <w:marBottom w:val="0"/>
          <w:divBdr>
            <w:top w:val="single" w:sz="2" w:space="0" w:color="E5E7EB"/>
            <w:left w:val="single" w:sz="2" w:space="0" w:color="E5E7EB"/>
            <w:bottom w:val="single" w:sz="2" w:space="0" w:color="E5E7EB"/>
            <w:right w:val="single" w:sz="2" w:space="0" w:color="E5E7EB"/>
          </w:divBdr>
          <w:divsChild>
            <w:div w:id="65149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9223044">
          <w:marLeft w:val="0"/>
          <w:marRight w:val="0"/>
          <w:marTop w:val="0"/>
          <w:marBottom w:val="0"/>
          <w:divBdr>
            <w:top w:val="single" w:sz="2" w:space="0" w:color="E5E7EB"/>
            <w:left w:val="single" w:sz="2" w:space="0" w:color="E5E7EB"/>
            <w:bottom w:val="single" w:sz="2" w:space="0" w:color="E5E7EB"/>
            <w:right w:val="single" w:sz="2" w:space="0" w:color="E5E7EB"/>
          </w:divBdr>
          <w:divsChild>
            <w:div w:id="744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4340341">
          <w:marLeft w:val="0"/>
          <w:marRight w:val="0"/>
          <w:marTop w:val="0"/>
          <w:marBottom w:val="0"/>
          <w:divBdr>
            <w:top w:val="single" w:sz="2" w:space="0" w:color="E5E7EB"/>
            <w:left w:val="single" w:sz="2" w:space="0" w:color="E5E7EB"/>
            <w:bottom w:val="single" w:sz="2" w:space="0" w:color="E5E7EB"/>
            <w:right w:val="single" w:sz="2" w:space="0" w:color="E5E7EB"/>
          </w:divBdr>
          <w:divsChild>
            <w:div w:id="71701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4337398">
      <w:bodyDiv w:val="1"/>
      <w:marLeft w:val="0"/>
      <w:marRight w:val="0"/>
      <w:marTop w:val="0"/>
      <w:marBottom w:val="0"/>
      <w:divBdr>
        <w:top w:val="none" w:sz="0" w:space="0" w:color="auto"/>
        <w:left w:val="none" w:sz="0" w:space="0" w:color="auto"/>
        <w:bottom w:val="none" w:sz="0" w:space="0" w:color="auto"/>
        <w:right w:val="none" w:sz="0" w:space="0" w:color="auto"/>
      </w:divBdr>
      <w:divsChild>
        <w:div w:id="5833472">
          <w:marLeft w:val="0"/>
          <w:marRight w:val="0"/>
          <w:marTop w:val="0"/>
          <w:marBottom w:val="0"/>
          <w:divBdr>
            <w:top w:val="single" w:sz="2" w:space="0" w:color="E5E7EB"/>
            <w:left w:val="single" w:sz="2" w:space="0" w:color="E5E7EB"/>
            <w:bottom w:val="single" w:sz="2" w:space="0" w:color="E5E7EB"/>
            <w:right w:val="single" w:sz="2" w:space="0" w:color="E5E7EB"/>
          </w:divBdr>
          <w:divsChild>
            <w:div w:id="147941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2543008">
          <w:marLeft w:val="0"/>
          <w:marRight w:val="0"/>
          <w:marTop w:val="0"/>
          <w:marBottom w:val="0"/>
          <w:divBdr>
            <w:top w:val="single" w:sz="2" w:space="0" w:color="E5E7EB"/>
            <w:left w:val="single" w:sz="2" w:space="0" w:color="E5E7EB"/>
            <w:bottom w:val="single" w:sz="2" w:space="0" w:color="E5E7EB"/>
            <w:right w:val="single" w:sz="2" w:space="0" w:color="E5E7EB"/>
          </w:divBdr>
          <w:divsChild>
            <w:div w:id="1915122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8001534">
          <w:marLeft w:val="0"/>
          <w:marRight w:val="0"/>
          <w:marTop w:val="0"/>
          <w:marBottom w:val="0"/>
          <w:divBdr>
            <w:top w:val="single" w:sz="2" w:space="0" w:color="E5E7EB"/>
            <w:left w:val="single" w:sz="2" w:space="0" w:color="E5E7EB"/>
            <w:bottom w:val="single" w:sz="2" w:space="0" w:color="E5E7EB"/>
            <w:right w:val="single" w:sz="2" w:space="0" w:color="E5E7EB"/>
          </w:divBdr>
          <w:divsChild>
            <w:div w:id="713626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8543278">
          <w:marLeft w:val="0"/>
          <w:marRight w:val="0"/>
          <w:marTop w:val="0"/>
          <w:marBottom w:val="0"/>
          <w:divBdr>
            <w:top w:val="single" w:sz="2" w:space="0" w:color="E5E7EB"/>
            <w:left w:val="single" w:sz="2" w:space="0" w:color="E5E7EB"/>
            <w:bottom w:val="single" w:sz="2" w:space="0" w:color="E5E7EB"/>
            <w:right w:val="single" w:sz="2" w:space="0" w:color="E5E7EB"/>
          </w:divBdr>
          <w:divsChild>
            <w:div w:id="1916549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0328009">
          <w:marLeft w:val="0"/>
          <w:marRight w:val="0"/>
          <w:marTop w:val="0"/>
          <w:marBottom w:val="0"/>
          <w:divBdr>
            <w:top w:val="single" w:sz="2" w:space="0" w:color="E5E7EB"/>
            <w:left w:val="single" w:sz="2" w:space="0" w:color="E5E7EB"/>
            <w:bottom w:val="single" w:sz="2" w:space="0" w:color="E5E7EB"/>
            <w:right w:val="single" w:sz="2" w:space="0" w:color="E5E7EB"/>
          </w:divBdr>
          <w:divsChild>
            <w:div w:id="50691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6476712">
      <w:bodyDiv w:val="1"/>
      <w:marLeft w:val="0"/>
      <w:marRight w:val="0"/>
      <w:marTop w:val="0"/>
      <w:marBottom w:val="0"/>
      <w:divBdr>
        <w:top w:val="none" w:sz="0" w:space="0" w:color="auto"/>
        <w:left w:val="none" w:sz="0" w:space="0" w:color="auto"/>
        <w:bottom w:val="none" w:sz="0" w:space="0" w:color="auto"/>
        <w:right w:val="none" w:sz="0" w:space="0" w:color="auto"/>
      </w:divBdr>
      <w:divsChild>
        <w:div w:id="37168251">
          <w:marLeft w:val="0"/>
          <w:marRight w:val="0"/>
          <w:marTop w:val="0"/>
          <w:marBottom w:val="0"/>
          <w:divBdr>
            <w:top w:val="single" w:sz="2" w:space="0" w:color="auto"/>
            <w:left w:val="single" w:sz="2" w:space="0" w:color="auto"/>
            <w:bottom w:val="single" w:sz="2" w:space="0" w:color="auto"/>
            <w:right w:val="single" w:sz="2" w:space="0" w:color="auto"/>
          </w:divBdr>
          <w:divsChild>
            <w:div w:id="777524212">
              <w:marLeft w:val="0"/>
              <w:marRight w:val="0"/>
              <w:marTop w:val="0"/>
              <w:marBottom w:val="0"/>
              <w:divBdr>
                <w:top w:val="single" w:sz="2" w:space="0" w:color="auto"/>
                <w:left w:val="single" w:sz="2" w:space="0" w:color="auto"/>
                <w:bottom w:val="single" w:sz="2" w:space="0" w:color="auto"/>
                <w:right w:val="single" w:sz="2" w:space="0" w:color="auto"/>
              </w:divBdr>
            </w:div>
          </w:divsChild>
        </w:div>
        <w:div w:id="1760056691">
          <w:marLeft w:val="0"/>
          <w:marRight w:val="0"/>
          <w:marTop w:val="0"/>
          <w:marBottom w:val="0"/>
          <w:divBdr>
            <w:top w:val="single" w:sz="2" w:space="0" w:color="auto"/>
            <w:left w:val="single" w:sz="2" w:space="0" w:color="auto"/>
            <w:bottom w:val="single" w:sz="2" w:space="0" w:color="auto"/>
            <w:right w:val="single" w:sz="2" w:space="0" w:color="auto"/>
          </w:divBdr>
          <w:divsChild>
            <w:div w:id="995886727">
              <w:marLeft w:val="0"/>
              <w:marRight w:val="0"/>
              <w:marTop w:val="0"/>
              <w:marBottom w:val="0"/>
              <w:divBdr>
                <w:top w:val="single" w:sz="2" w:space="0" w:color="auto"/>
                <w:left w:val="single" w:sz="2" w:space="0" w:color="auto"/>
                <w:bottom w:val="single" w:sz="2" w:space="0" w:color="auto"/>
                <w:right w:val="single" w:sz="2" w:space="0" w:color="auto"/>
              </w:divBdr>
              <w:divsChild>
                <w:div w:id="17371680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34721767">
      <w:bodyDiv w:val="1"/>
      <w:marLeft w:val="0"/>
      <w:marRight w:val="0"/>
      <w:marTop w:val="0"/>
      <w:marBottom w:val="0"/>
      <w:divBdr>
        <w:top w:val="none" w:sz="0" w:space="0" w:color="auto"/>
        <w:left w:val="none" w:sz="0" w:space="0" w:color="auto"/>
        <w:bottom w:val="none" w:sz="0" w:space="0" w:color="auto"/>
        <w:right w:val="none" w:sz="0" w:space="0" w:color="auto"/>
      </w:divBdr>
      <w:divsChild>
        <w:div w:id="662778176">
          <w:marLeft w:val="0"/>
          <w:marRight w:val="0"/>
          <w:marTop w:val="0"/>
          <w:marBottom w:val="0"/>
          <w:divBdr>
            <w:top w:val="single" w:sz="2" w:space="0" w:color="E5E7EB"/>
            <w:left w:val="single" w:sz="2" w:space="0" w:color="E5E7EB"/>
            <w:bottom w:val="single" w:sz="2" w:space="0" w:color="E5E7EB"/>
            <w:right w:val="single" w:sz="2" w:space="0" w:color="E5E7EB"/>
          </w:divBdr>
          <w:divsChild>
            <w:div w:id="11498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6484073">
          <w:marLeft w:val="0"/>
          <w:marRight w:val="0"/>
          <w:marTop w:val="0"/>
          <w:marBottom w:val="0"/>
          <w:divBdr>
            <w:top w:val="single" w:sz="2" w:space="0" w:color="E5E7EB"/>
            <w:left w:val="single" w:sz="2" w:space="0" w:color="E5E7EB"/>
            <w:bottom w:val="single" w:sz="2" w:space="0" w:color="E5E7EB"/>
            <w:right w:val="single" w:sz="2" w:space="0" w:color="E5E7EB"/>
          </w:divBdr>
          <w:divsChild>
            <w:div w:id="1914120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0000020">
          <w:marLeft w:val="0"/>
          <w:marRight w:val="0"/>
          <w:marTop w:val="0"/>
          <w:marBottom w:val="0"/>
          <w:divBdr>
            <w:top w:val="single" w:sz="2" w:space="0" w:color="E5E7EB"/>
            <w:left w:val="single" w:sz="2" w:space="0" w:color="E5E7EB"/>
            <w:bottom w:val="single" w:sz="2" w:space="0" w:color="E5E7EB"/>
            <w:right w:val="single" w:sz="2" w:space="0" w:color="E5E7EB"/>
          </w:divBdr>
          <w:divsChild>
            <w:div w:id="1582252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9510980">
          <w:marLeft w:val="0"/>
          <w:marRight w:val="0"/>
          <w:marTop w:val="0"/>
          <w:marBottom w:val="0"/>
          <w:divBdr>
            <w:top w:val="single" w:sz="2" w:space="0" w:color="E5E7EB"/>
            <w:left w:val="single" w:sz="2" w:space="0" w:color="E5E7EB"/>
            <w:bottom w:val="single" w:sz="2" w:space="0" w:color="E5E7EB"/>
            <w:right w:val="single" w:sz="2" w:space="0" w:color="E5E7EB"/>
          </w:divBdr>
          <w:divsChild>
            <w:div w:id="22638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3758725">
          <w:marLeft w:val="0"/>
          <w:marRight w:val="0"/>
          <w:marTop w:val="0"/>
          <w:marBottom w:val="0"/>
          <w:divBdr>
            <w:top w:val="single" w:sz="2" w:space="0" w:color="E5E7EB"/>
            <w:left w:val="single" w:sz="2" w:space="0" w:color="E5E7EB"/>
            <w:bottom w:val="single" w:sz="2" w:space="0" w:color="E5E7EB"/>
            <w:right w:val="single" w:sz="2" w:space="0" w:color="E5E7EB"/>
          </w:divBdr>
          <w:divsChild>
            <w:div w:id="1811632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8718803">
          <w:marLeft w:val="0"/>
          <w:marRight w:val="0"/>
          <w:marTop w:val="0"/>
          <w:marBottom w:val="0"/>
          <w:divBdr>
            <w:top w:val="single" w:sz="2" w:space="0" w:color="E5E7EB"/>
            <w:left w:val="single" w:sz="2" w:space="0" w:color="E5E7EB"/>
            <w:bottom w:val="single" w:sz="2" w:space="0" w:color="E5E7EB"/>
            <w:right w:val="single" w:sz="2" w:space="0" w:color="E5E7EB"/>
          </w:divBdr>
          <w:divsChild>
            <w:div w:id="228998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3775656">
      <w:bodyDiv w:val="1"/>
      <w:marLeft w:val="0"/>
      <w:marRight w:val="0"/>
      <w:marTop w:val="0"/>
      <w:marBottom w:val="0"/>
      <w:divBdr>
        <w:top w:val="none" w:sz="0" w:space="0" w:color="auto"/>
        <w:left w:val="none" w:sz="0" w:space="0" w:color="auto"/>
        <w:bottom w:val="none" w:sz="0" w:space="0" w:color="auto"/>
        <w:right w:val="none" w:sz="0" w:space="0" w:color="auto"/>
      </w:divBdr>
      <w:divsChild>
        <w:div w:id="369649004">
          <w:marLeft w:val="0"/>
          <w:marRight w:val="0"/>
          <w:marTop w:val="0"/>
          <w:marBottom w:val="0"/>
          <w:divBdr>
            <w:top w:val="single" w:sz="2" w:space="0" w:color="E5E7EB"/>
            <w:left w:val="single" w:sz="2" w:space="0" w:color="E5E7EB"/>
            <w:bottom w:val="single" w:sz="2" w:space="0" w:color="E5E7EB"/>
            <w:right w:val="single" w:sz="2" w:space="0" w:color="E5E7EB"/>
          </w:divBdr>
          <w:divsChild>
            <w:div w:id="1164664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0857643">
          <w:marLeft w:val="0"/>
          <w:marRight w:val="0"/>
          <w:marTop w:val="0"/>
          <w:marBottom w:val="0"/>
          <w:divBdr>
            <w:top w:val="single" w:sz="2" w:space="0" w:color="E5E7EB"/>
            <w:left w:val="single" w:sz="2" w:space="0" w:color="E5E7EB"/>
            <w:bottom w:val="single" w:sz="2" w:space="0" w:color="E5E7EB"/>
            <w:right w:val="single" w:sz="2" w:space="0" w:color="E5E7EB"/>
          </w:divBdr>
          <w:divsChild>
            <w:div w:id="832330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4933256">
          <w:marLeft w:val="0"/>
          <w:marRight w:val="0"/>
          <w:marTop w:val="0"/>
          <w:marBottom w:val="0"/>
          <w:divBdr>
            <w:top w:val="single" w:sz="2" w:space="0" w:color="E5E7EB"/>
            <w:left w:val="single" w:sz="2" w:space="0" w:color="E5E7EB"/>
            <w:bottom w:val="single" w:sz="2" w:space="0" w:color="E5E7EB"/>
            <w:right w:val="single" w:sz="2" w:space="0" w:color="E5E7EB"/>
          </w:divBdr>
          <w:divsChild>
            <w:div w:id="2028945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1413271">
          <w:marLeft w:val="0"/>
          <w:marRight w:val="0"/>
          <w:marTop w:val="0"/>
          <w:marBottom w:val="0"/>
          <w:divBdr>
            <w:top w:val="single" w:sz="2" w:space="0" w:color="E5E7EB"/>
            <w:left w:val="single" w:sz="2" w:space="0" w:color="E5E7EB"/>
            <w:bottom w:val="single" w:sz="2" w:space="0" w:color="E5E7EB"/>
            <w:right w:val="single" w:sz="2" w:space="0" w:color="E5E7EB"/>
          </w:divBdr>
          <w:divsChild>
            <w:div w:id="1619526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6840495">
          <w:marLeft w:val="0"/>
          <w:marRight w:val="0"/>
          <w:marTop w:val="0"/>
          <w:marBottom w:val="0"/>
          <w:divBdr>
            <w:top w:val="single" w:sz="2" w:space="0" w:color="E5E7EB"/>
            <w:left w:val="single" w:sz="2" w:space="0" w:color="E5E7EB"/>
            <w:bottom w:val="single" w:sz="2" w:space="0" w:color="E5E7EB"/>
            <w:right w:val="single" w:sz="2" w:space="0" w:color="E5E7EB"/>
          </w:divBdr>
          <w:divsChild>
            <w:div w:id="1447311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3963827">
          <w:marLeft w:val="0"/>
          <w:marRight w:val="0"/>
          <w:marTop w:val="0"/>
          <w:marBottom w:val="0"/>
          <w:divBdr>
            <w:top w:val="single" w:sz="2" w:space="0" w:color="E5E7EB"/>
            <w:left w:val="single" w:sz="2" w:space="0" w:color="E5E7EB"/>
            <w:bottom w:val="single" w:sz="2" w:space="0" w:color="E5E7EB"/>
            <w:right w:val="single" w:sz="2" w:space="0" w:color="E5E7EB"/>
          </w:divBdr>
          <w:divsChild>
            <w:div w:id="1145856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5077018">
          <w:marLeft w:val="0"/>
          <w:marRight w:val="0"/>
          <w:marTop w:val="0"/>
          <w:marBottom w:val="0"/>
          <w:divBdr>
            <w:top w:val="single" w:sz="2" w:space="0" w:color="E5E7EB"/>
            <w:left w:val="single" w:sz="2" w:space="0" w:color="E5E7EB"/>
            <w:bottom w:val="single" w:sz="2" w:space="0" w:color="E5E7EB"/>
            <w:right w:val="single" w:sz="2" w:space="0" w:color="E5E7EB"/>
          </w:divBdr>
          <w:divsChild>
            <w:div w:id="1493182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3472734">
          <w:marLeft w:val="0"/>
          <w:marRight w:val="0"/>
          <w:marTop w:val="0"/>
          <w:marBottom w:val="0"/>
          <w:divBdr>
            <w:top w:val="single" w:sz="2" w:space="0" w:color="E5E7EB"/>
            <w:left w:val="single" w:sz="2" w:space="0" w:color="E5E7EB"/>
            <w:bottom w:val="single" w:sz="2" w:space="0" w:color="E5E7EB"/>
            <w:right w:val="single" w:sz="2" w:space="0" w:color="E5E7EB"/>
          </w:divBdr>
          <w:divsChild>
            <w:div w:id="1543514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5260537">
          <w:marLeft w:val="0"/>
          <w:marRight w:val="0"/>
          <w:marTop w:val="0"/>
          <w:marBottom w:val="0"/>
          <w:divBdr>
            <w:top w:val="single" w:sz="2" w:space="0" w:color="E5E7EB"/>
            <w:left w:val="single" w:sz="2" w:space="0" w:color="E5E7EB"/>
            <w:bottom w:val="single" w:sz="2" w:space="0" w:color="E5E7EB"/>
            <w:right w:val="single" w:sz="2" w:space="0" w:color="E5E7EB"/>
          </w:divBdr>
          <w:divsChild>
            <w:div w:id="2132045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4890600">
          <w:marLeft w:val="0"/>
          <w:marRight w:val="0"/>
          <w:marTop w:val="0"/>
          <w:marBottom w:val="0"/>
          <w:divBdr>
            <w:top w:val="single" w:sz="2" w:space="0" w:color="E5E7EB"/>
            <w:left w:val="single" w:sz="2" w:space="0" w:color="E5E7EB"/>
            <w:bottom w:val="single" w:sz="2" w:space="0" w:color="E5E7EB"/>
            <w:right w:val="single" w:sz="2" w:space="0" w:color="E5E7EB"/>
          </w:divBdr>
          <w:divsChild>
            <w:div w:id="278609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3120279">
          <w:marLeft w:val="0"/>
          <w:marRight w:val="0"/>
          <w:marTop w:val="0"/>
          <w:marBottom w:val="0"/>
          <w:divBdr>
            <w:top w:val="single" w:sz="2" w:space="0" w:color="E5E7EB"/>
            <w:left w:val="single" w:sz="2" w:space="0" w:color="E5E7EB"/>
            <w:bottom w:val="single" w:sz="2" w:space="0" w:color="E5E7EB"/>
            <w:right w:val="single" w:sz="2" w:space="0" w:color="E5E7EB"/>
          </w:divBdr>
          <w:divsChild>
            <w:div w:id="410734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3089639">
      <w:bodyDiv w:val="1"/>
      <w:marLeft w:val="0"/>
      <w:marRight w:val="0"/>
      <w:marTop w:val="0"/>
      <w:marBottom w:val="0"/>
      <w:divBdr>
        <w:top w:val="none" w:sz="0" w:space="0" w:color="auto"/>
        <w:left w:val="none" w:sz="0" w:space="0" w:color="auto"/>
        <w:bottom w:val="none" w:sz="0" w:space="0" w:color="auto"/>
        <w:right w:val="none" w:sz="0" w:space="0" w:color="auto"/>
      </w:divBdr>
      <w:divsChild>
        <w:div w:id="444933353">
          <w:marLeft w:val="0"/>
          <w:marRight w:val="0"/>
          <w:marTop w:val="0"/>
          <w:marBottom w:val="0"/>
          <w:divBdr>
            <w:top w:val="single" w:sz="2" w:space="0" w:color="E5E7EB"/>
            <w:left w:val="single" w:sz="2" w:space="0" w:color="E5E7EB"/>
            <w:bottom w:val="single" w:sz="2" w:space="0" w:color="E5E7EB"/>
            <w:right w:val="single" w:sz="2" w:space="0" w:color="E5E7EB"/>
          </w:divBdr>
          <w:divsChild>
            <w:div w:id="1693340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0479955">
          <w:marLeft w:val="0"/>
          <w:marRight w:val="0"/>
          <w:marTop w:val="0"/>
          <w:marBottom w:val="0"/>
          <w:divBdr>
            <w:top w:val="single" w:sz="2" w:space="0" w:color="E5E7EB"/>
            <w:left w:val="single" w:sz="2" w:space="0" w:color="E5E7EB"/>
            <w:bottom w:val="single" w:sz="2" w:space="0" w:color="E5E7EB"/>
            <w:right w:val="single" w:sz="2" w:space="0" w:color="E5E7EB"/>
          </w:divBdr>
          <w:divsChild>
            <w:div w:id="231357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5930950">
          <w:marLeft w:val="0"/>
          <w:marRight w:val="0"/>
          <w:marTop w:val="0"/>
          <w:marBottom w:val="0"/>
          <w:divBdr>
            <w:top w:val="single" w:sz="2" w:space="0" w:color="E5E7EB"/>
            <w:left w:val="single" w:sz="2" w:space="0" w:color="E5E7EB"/>
            <w:bottom w:val="single" w:sz="2" w:space="0" w:color="E5E7EB"/>
            <w:right w:val="single" w:sz="2" w:space="0" w:color="E5E7EB"/>
          </w:divBdr>
          <w:divsChild>
            <w:div w:id="97408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8925714">
          <w:marLeft w:val="0"/>
          <w:marRight w:val="0"/>
          <w:marTop w:val="0"/>
          <w:marBottom w:val="0"/>
          <w:divBdr>
            <w:top w:val="single" w:sz="2" w:space="0" w:color="E5E7EB"/>
            <w:left w:val="single" w:sz="2" w:space="0" w:color="E5E7EB"/>
            <w:bottom w:val="single" w:sz="2" w:space="0" w:color="E5E7EB"/>
            <w:right w:val="single" w:sz="2" w:space="0" w:color="E5E7EB"/>
          </w:divBdr>
          <w:divsChild>
            <w:div w:id="794837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9783341">
          <w:marLeft w:val="0"/>
          <w:marRight w:val="0"/>
          <w:marTop w:val="0"/>
          <w:marBottom w:val="0"/>
          <w:divBdr>
            <w:top w:val="single" w:sz="2" w:space="0" w:color="E5E7EB"/>
            <w:left w:val="single" w:sz="2" w:space="0" w:color="E5E7EB"/>
            <w:bottom w:val="single" w:sz="2" w:space="0" w:color="E5E7EB"/>
            <w:right w:val="single" w:sz="2" w:space="0" w:color="E5E7EB"/>
          </w:divBdr>
          <w:divsChild>
            <w:div w:id="1790734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1988309">
          <w:marLeft w:val="0"/>
          <w:marRight w:val="0"/>
          <w:marTop w:val="0"/>
          <w:marBottom w:val="0"/>
          <w:divBdr>
            <w:top w:val="single" w:sz="2" w:space="0" w:color="E5E7EB"/>
            <w:left w:val="single" w:sz="2" w:space="0" w:color="E5E7EB"/>
            <w:bottom w:val="single" w:sz="2" w:space="0" w:color="E5E7EB"/>
            <w:right w:val="single" w:sz="2" w:space="0" w:color="E5E7EB"/>
          </w:divBdr>
          <w:divsChild>
            <w:div w:id="2096582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0909856">
          <w:marLeft w:val="0"/>
          <w:marRight w:val="0"/>
          <w:marTop w:val="0"/>
          <w:marBottom w:val="0"/>
          <w:divBdr>
            <w:top w:val="single" w:sz="2" w:space="0" w:color="E5E7EB"/>
            <w:left w:val="single" w:sz="2" w:space="0" w:color="E5E7EB"/>
            <w:bottom w:val="single" w:sz="2" w:space="0" w:color="E5E7EB"/>
            <w:right w:val="single" w:sz="2" w:space="0" w:color="E5E7EB"/>
          </w:divBdr>
          <w:divsChild>
            <w:div w:id="2026859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0237135">
      <w:bodyDiv w:val="1"/>
      <w:marLeft w:val="0"/>
      <w:marRight w:val="0"/>
      <w:marTop w:val="0"/>
      <w:marBottom w:val="0"/>
      <w:divBdr>
        <w:top w:val="none" w:sz="0" w:space="0" w:color="auto"/>
        <w:left w:val="none" w:sz="0" w:space="0" w:color="auto"/>
        <w:bottom w:val="none" w:sz="0" w:space="0" w:color="auto"/>
        <w:right w:val="none" w:sz="0" w:space="0" w:color="auto"/>
      </w:divBdr>
      <w:divsChild>
        <w:div w:id="645551167">
          <w:marLeft w:val="0"/>
          <w:marRight w:val="0"/>
          <w:marTop w:val="0"/>
          <w:marBottom w:val="0"/>
          <w:divBdr>
            <w:top w:val="single" w:sz="2" w:space="0" w:color="E5E7EB"/>
            <w:left w:val="single" w:sz="2" w:space="0" w:color="E5E7EB"/>
            <w:bottom w:val="single" w:sz="2" w:space="0" w:color="E5E7EB"/>
            <w:right w:val="single" w:sz="2" w:space="0" w:color="E5E7EB"/>
          </w:divBdr>
          <w:divsChild>
            <w:div w:id="297078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3323206">
          <w:marLeft w:val="0"/>
          <w:marRight w:val="0"/>
          <w:marTop w:val="0"/>
          <w:marBottom w:val="0"/>
          <w:divBdr>
            <w:top w:val="single" w:sz="2" w:space="0" w:color="E5E7EB"/>
            <w:left w:val="single" w:sz="2" w:space="0" w:color="E5E7EB"/>
            <w:bottom w:val="single" w:sz="2" w:space="0" w:color="E5E7EB"/>
            <w:right w:val="single" w:sz="2" w:space="0" w:color="E5E7EB"/>
          </w:divBdr>
          <w:divsChild>
            <w:div w:id="460803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3975461">
          <w:marLeft w:val="0"/>
          <w:marRight w:val="0"/>
          <w:marTop w:val="0"/>
          <w:marBottom w:val="0"/>
          <w:divBdr>
            <w:top w:val="single" w:sz="2" w:space="0" w:color="E5E7EB"/>
            <w:left w:val="single" w:sz="2" w:space="0" w:color="E5E7EB"/>
            <w:bottom w:val="single" w:sz="2" w:space="0" w:color="E5E7EB"/>
            <w:right w:val="single" w:sz="2" w:space="0" w:color="E5E7EB"/>
          </w:divBdr>
          <w:divsChild>
            <w:div w:id="1371414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4556642">
          <w:marLeft w:val="0"/>
          <w:marRight w:val="0"/>
          <w:marTop w:val="0"/>
          <w:marBottom w:val="0"/>
          <w:divBdr>
            <w:top w:val="single" w:sz="2" w:space="0" w:color="E5E7EB"/>
            <w:left w:val="single" w:sz="2" w:space="0" w:color="E5E7EB"/>
            <w:bottom w:val="single" w:sz="2" w:space="0" w:color="E5E7EB"/>
            <w:right w:val="single" w:sz="2" w:space="0" w:color="E5E7EB"/>
          </w:divBdr>
          <w:divsChild>
            <w:div w:id="1643734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1425175">
          <w:marLeft w:val="0"/>
          <w:marRight w:val="0"/>
          <w:marTop w:val="0"/>
          <w:marBottom w:val="0"/>
          <w:divBdr>
            <w:top w:val="single" w:sz="2" w:space="0" w:color="E5E7EB"/>
            <w:left w:val="single" w:sz="2" w:space="0" w:color="E5E7EB"/>
            <w:bottom w:val="single" w:sz="2" w:space="0" w:color="E5E7EB"/>
            <w:right w:val="single" w:sz="2" w:space="0" w:color="E5E7EB"/>
          </w:divBdr>
          <w:divsChild>
            <w:div w:id="1785690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5373968">
      <w:bodyDiv w:val="1"/>
      <w:marLeft w:val="0"/>
      <w:marRight w:val="0"/>
      <w:marTop w:val="0"/>
      <w:marBottom w:val="0"/>
      <w:divBdr>
        <w:top w:val="none" w:sz="0" w:space="0" w:color="auto"/>
        <w:left w:val="none" w:sz="0" w:space="0" w:color="auto"/>
        <w:bottom w:val="none" w:sz="0" w:space="0" w:color="auto"/>
        <w:right w:val="none" w:sz="0" w:space="0" w:color="auto"/>
      </w:divBdr>
      <w:divsChild>
        <w:div w:id="1208681908">
          <w:marLeft w:val="0"/>
          <w:marRight w:val="0"/>
          <w:marTop w:val="0"/>
          <w:marBottom w:val="0"/>
          <w:divBdr>
            <w:top w:val="single" w:sz="2" w:space="0" w:color="auto"/>
            <w:left w:val="single" w:sz="2" w:space="0" w:color="auto"/>
            <w:bottom w:val="single" w:sz="2" w:space="0" w:color="auto"/>
            <w:right w:val="single" w:sz="2" w:space="0" w:color="auto"/>
          </w:divBdr>
          <w:divsChild>
            <w:div w:id="1150756642">
              <w:marLeft w:val="0"/>
              <w:marRight w:val="0"/>
              <w:marTop w:val="0"/>
              <w:marBottom w:val="0"/>
              <w:divBdr>
                <w:top w:val="single" w:sz="2" w:space="0" w:color="auto"/>
                <w:left w:val="single" w:sz="2" w:space="0" w:color="auto"/>
                <w:bottom w:val="single" w:sz="2" w:space="0" w:color="auto"/>
                <w:right w:val="single" w:sz="2" w:space="0" w:color="auto"/>
              </w:divBdr>
              <w:divsChild>
                <w:div w:id="5579822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9552570">
          <w:marLeft w:val="0"/>
          <w:marRight w:val="0"/>
          <w:marTop w:val="0"/>
          <w:marBottom w:val="0"/>
          <w:divBdr>
            <w:top w:val="single" w:sz="2" w:space="0" w:color="auto"/>
            <w:left w:val="single" w:sz="2" w:space="0" w:color="auto"/>
            <w:bottom w:val="single" w:sz="2" w:space="0" w:color="auto"/>
            <w:right w:val="single" w:sz="2" w:space="0" w:color="auto"/>
          </w:divBdr>
          <w:divsChild>
            <w:div w:id="1115535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074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GT ESPM">
      <a:majorFont>
        <a:latin typeface="Times New Roman"/>
        <a:ea typeface=""/>
        <a:cs typeface=""/>
      </a:majorFont>
      <a:minorFont>
        <a:latin typeface="Times New Roman"/>
        <a:ea typeface=""/>
        <a:cs typeface=""/>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421F1-EDEC-48D6-BA93-35B77B04C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18</Pages>
  <Words>3839</Words>
  <Characters>20733</Characters>
  <Application>Microsoft Office Word</Application>
  <DocSecurity>0</DocSecurity>
  <Lines>172</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BETINA VOLPI NAZARIO</cp:lastModifiedBy>
  <cp:revision>6</cp:revision>
  <dcterms:created xsi:type="dcterms:W3CDTF">2026-02-28T00:10:00Z</dcterms:created>
  <dcterms:modified xsi:type="dcterms:W3CDTF">2026-06-18T01:02:00Z</dcterms:modified>
</cp:coreProperties>
</file>