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3796E"/>
          <w:sz w:val="18"/>
        </w:rPr>
        <w:t>POCKET OBSERVATORY</w:t>
      </w:r>
    </w:p>
    <w:p>
      <w:pPr>
        <w:pStyle w:val="Title"/>
      </w:pPr>
      <w:r>
        <w:t>Evening observation checklist</w:t>
      </w:r>
    </w:p>
    <w:p>
      <w:r>
        <w:t>Use this page to prepare a short notebook walk, capture one observation, and leave yourself a useful next step. A small plan keeps the evening open while making the note easier to revisit.</w:t>
      </w:r>
    </w:p>
    <w:p>
      <w:pPr>
        <w:pStyle w:val="Heading1"/>
      </w:pPr>
      <w:r>
        <w:t>Before you leave</w:t>
      </w:r>
    </w:p>
    <w:p>
      <w:pPr>
        <w:pStyle w:val="ListBullet"/>
      </w:pPr>
      <w:r>
        <w:t>Choose one question you would like to explore.</w:t>
      </w:r>
    </w:p>
    <w:p>
      <w:pPr>
        <w:pStyle w:val="ListBullet"/>
      </w:pPr>
      <w:r>
        <w:t>Download the field journal and reading list.</w:t>
      </w:r>
    </w:p>
    <w:p>
      <w:pPr>
        <w:pStyle w:val="ListBullet"/>
      </w:pPr>
      <w:r>
        <w:t>Pack a notebook, a pencil and a warm layer.</w:t>
      </w:r>
    </w:p>
    <w:p>
      <w:pPr>
        <w:pStyle w:val="Heading1"/>
      </w:pPr>
      <w:r>
        <w:t>While you are outside</w:t>
      </w:r>
    </w:p>
    <w:p>
      <w:r>
        <w:t>Write the first observation in your own words. Add a sketch when the shape matters more than a description. Give the note a specific title so you can recognize it later.</w:t>
      </w:r>
    </w:p>
    <w:p>
      <w:r>
        <w:t>A useful prompt: What did I notice before I reached for an explanation?</w:t>
      </w:r>
    </w:p>
    <w:p>
      <w:pPr>
        <w:pStyle w:val="Heading1"/>
      </w:pPr>
      <w:r>
        <w:t>When you return</w:t>
      </w:r>
    </w:p>
    <w:p>
      <w:pPr>
        <w:pStyle w:val="ListBullet"/>
      </w:pPr>
      <w:r>
        <w:t>Connect the observation to one reading note.</w:t>
      </w:r>
    </w:p>
    <w:p>
      <w:pPr>
        <w:pStyle w:val="ListBullet"/>
      </w:pPr>
      <w:r>
        <w:t>Keep one question for tomorrow.</w:t>
      </w:r>
    </w:p>
    <w:p>
      <w:pPr>
        <w:pStyle w:val="ListBullet"/>
      </w:pPr>
      <w:r>
        <w:t>Bookmark the passage you would like to find again.</w:t>
      </w:r>
    </w:p>
    <w:p>
      <w:pPr>
        <w:pStyle w:val="Heading1"/>
      </w:pPr>
      <w:r>
        <w:t>Leave a small trail</w:t>
      </w:r>
    </w:p>
    <w:p>
      <w:r>
        <w:t>The companion journal, research diagram and project canvas belong to the same notebook. Keep the original files beside the Markdown note that explains why they matter.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Arial" w:hAnsi="Arial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Georgia" w:hAnsi="Georgia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80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Evening observation checklist</dc:title>
  <dc:subject>A portable checklist for an evening notebook walk</dc:subject>
  <dc:creator>Mementara demo vault</dc:creator>
  <cp:keywords>demo, checklist, field notes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