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D464" w14:textId="77777777" w:rsidR="00410A2A" w:rsidRPr="00410A2A" w:rsidRDefault="00410A2A" w:rsidP="00410A2A">
      <w:pPr>
        <w:pStyle w:val="Header"/>
        <w:tabs>
          <w:tab w:val="left" w:pos="420"/>
        </w:tabs>
        <w:jc w:val="center"/>
        <w:outlineLvl w:val="0"/>
        <w:rPr>
          <w:rFonts w:ascii="Arial" w:hAnsi="Arial"/>
          <w:b/>
          <w:color w:val="000000"/>
          <w:sz w:val="28"/>
          <w:szCs w:val="36"/>
          <w:u w:val="single"/>
        </w:rPr>
      </w:pPr>
      <w:r w:rsidRPr="00410A2A">
        <w:rPr>
          <w:rFonts w:ascii="Arial" w:hAnsi="Arial"/>
          <w:b/>
          <w:color w:val="000000"/>
          <w:sz w:val="28"/>
          <w:szCs w:val="36"/>
          <w:u w:val="single"/>
        </w:rPr>
        <w:t xml:space="preserve">KAF-20                </w:t>
      </w:r>
      <w:r>
        <w:rPr>
          <w:rFonts w:ascii="Arial" w:hAnsi="Arial"/>
          <w:b/>
          <w:color w:val="000000"/>
          <w:sz w:val="28"/>
          <w:szCs w:val="36"/>
          <w:u w:val="single"/>
        </w:rPr>
        <w:t xml:space="preserve">                            </w:t>
      </w:r>
      <w:r w:rsidRPr="00410A2A">
        <w:rPr>
          <w:rFonts w:ascii="Arial" w:hAnsi="Arial"/>
          <w:b/>
          <w:color w:val="000000"/>
          <w:sz w:val="28"/>
          <w:szCs w:val="36"/>
          <w:u w:val="single"/>
        </w:rPr>
        <w:t xml:space="preserve">                                              2025.01</w:t>
      </w:r>
    </w:p>
    <w:p w14:paraId="5ACAC0D8" w14:textId="77777777" w:rsidR="00410A2A" w:rsidRDefault="00410A2A" w:rsidP="00410A2A">
      <w:pPr>
        <w:pStyle w:val="Header"/>
        <w:tabs>
          <w:tab w:val="left" w:pos="420"/>
        </w:tabs>
        <w:jc w:val="center"/>
        <w:outlineLvl w:val="0"/>
        <w:rPr>
          <w:rFonts w:ascii="Arial" w:hAnsi="Arial"/>
          <w:b/>
          <w:color w:val="000000"/>
          <w:sz w:val="36"/>
          <w:szCs w:val="36"/>
        </w:rPr>
      </w:pPr>
      <w:r>
        <w:rPr>
          <w:rFonts w:ascii="Arial" w:hAnsi="Arial"/>
          <w:b/>
          <w:color w:val="000000"/>
          <w:sz w:val="36"/>
          <w:szCs w:val="36"/>
        </w:rPr>
        <w:t>Observation re</w:t>
      </w:r>
      <w:r>
        <w:rPr>
          <w:rFonts w:ascii="Arial" w:hAnsi="Arial" w:cs="Arial"/>
          <w:b/>
          <w:color w:val="000000"/>
          <w:sz w:val="36"/>
          <w:szCs w:val="36"/>
        </w:rPr>
        <w:t>port</w:t>
      </w:r>
      <w:r>
        <w:rPr>
          <w:rFonts w:ascii="Arial" w:hAnsi="Arial"/>
          <w:b/>
          <w:color w:val="000000"/>
          <w:sz w:val="36"/>
          <w:szCs w:val="36"/>
        </w:rPr>
        <w:t>s</w:t>
      </w:r>
    </w:p>
    <w:tbl>
      <w:tblPr>
        <w:tblW w:w="9565" w:type="dxa"/>
        <w:tblInd w:w="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3647"/>
        <w:gridCol w:w="1459"/>
        <w:gridCol w:w="1052"/>
        <w:gridCol w:w="1602"/>
        <w:gridCol w:w="13"/>
      </w:tblGrid>
      <w:tr w:rsidR="00410A2A" w14:paraId="7CEFB576" w14:textId="77777777" w:rsidTr="00D34DA0">
        <w:trPr>
          <w:trHeight w:val="300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4F800" w14:textId="77777777" w:rsidR="00410A2A" w:rsidRDefault="00410A2A">
            <w:pPr>
              <w:pStyle w:val="Header"/>
              <w:tabs>
                <w:tab w:val="left" w:pos="420"/>
              </w:tabs>
              <w:jc w:val="center"/>
              <w:outlineLvl w:val="0"/>
              <w:rPr>
                <w:rFonts w:ascii="Arial" w:hAnsi="Arial"/>
                <w:b/>
                <w:color w:val="000000"/>
                <w:sz w:val="36"/>
                <w:szCs w:val="36"/>
              </w:rPr>
            </w:pPr>
            <w:r>
              <w:rPr>
                <w:color w:val="000000"/>
                <w:sz w:val="22"/>
                <w:szCs w:val="22"/>
              </w:rPr>
              <w:t>Organization: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E4E0" w14:textId="0B70EFAE" w:rsidR="00410A2A" w:rsidRDefault="00D34DA0">
            <w:pPr>
              <w:pStyle w:val="Header"/>
              <w:tabs>
                <w:tab w:val="left" w:pos="420"/>
              </w:tabs>
              <w:outlineLvl w:val="0"/>
              <w:rPr>
                <w:rFonts w:ascii="Arial" w:hAnsi="Arial"/>
                <w:b/>
                <w:color w:val="000000"/>
                <w:sz w:val="16"/>
                <w:szCs w:val="16"/>
              </w:rPr>
            </w:pPr>
            <w:r w:rsidRPr="00FE3494">
              <w:rPr>
                <w:szCs w:val="22"/>
              </w:rPr>
              <w:t>Bytelearn Edtech Pvt Ltd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B4D27" w14:textId="77777777" w:rsidR="00410A2A" w:rsidRDefault="00410A2A">
            <w:pPr>
              <w:pStyle w:val="Header"/>
              <w:tabs>
                <w:tab w:val="left" w:pos="420"/>
              </w:tabs>
              <w:jc w:val="center"/>
              <w:outlineLvl w:val="0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/>
                <w:color w:val="000000"/>
                <w:sz w:val="22"/>
                <w:szCs w:val="22"/>
              </w:rPr>
              <w:t>Audit No.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9A98" w14:textId="1EF02EE6" w:rsidR="00410A2A" w:rsidRDefault="006F7F3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6F7F3D">
              <w:rPr>
                <w:bCs/>
                <w:sz w:val="18"/>
              </w:rPr>
              <w:t>KVQA-BEPL-2026/01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B9B9" w14:textId="77777777" w:rsidR="00410A2A" w:rsidRDefault="00410A2A">
            <w:pPr>
              <w:pStyle w:val="Header"/>
              <w:tabs>
                <w:tab w:val="left" w:pos="420"/>
              </w:tabs>
              <w:jc w:val="center"/>
              <w:outlineLvl w:val="0"/>
              <w:rPr>
                <w:rFonts w:ascii="Arial" w:hAnsi="Arial"/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Page:</w:t>
            </w:r>
            <w:r>
              <w:rPr>
                <w:caps/>
                <w:color w:val="000000"/>
                <w:sz w:val="22"/>
                <w:szCs w:val="22"/>
              </w:rPr>
              <w:t xml:space="preserve"> 1/</w:t>
            </w:r>
            <w:r>
              <w:rPr>
                <w:color w:val="000000"/>
                <w:sz w:val="22"/>
                <w:szCs w:val="22"/>
              </w:rPr>
              <w:t xml:space="preserve">1   </w:t>
            </w:r>
          </w:p>
        </w:tc>
      </w:tr>
      <w:tr w:rsidR="00410A2A" w14:paraId="012AD9DB" w14:textId="77777777" w:rsidTr="00D34DA0">
        <w:trPr>
          <w:gridAfter w:val="1"/>
          <w:wAfter w:w="13" w:type="dxa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double" w:sz="2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11661B" w14:textId="77777777" w:rsidR="00410A2A" w:rsidRDefault="00410A2A">
            <w:pP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Department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106" w:type="dxa"/>
            <w:gridSpan w:val="2"/>
            <w:tcBorders>
              <w:top w:val="single" w:sz="12" w:space="0" w:color="auto"/>
              <w:left w:val="single" w:sz="4" w:space="0" w:color="auto"/>
              <w:bottom w:val="double" w:sz="2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86E590" w14:textId="77777777" w:rsidR="00410A2A" w:rsidRDefault="00410A2A">
            <w:pP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Contents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52" w:type="dxa"/>
            <w:tcBorders>
              <w:top w:val="single" w:sz="12" w:space="0" w:color="auto"/>
              <w:left w:val="single" w:sz="4" w:space="0" w:color="auto"/>
              <w:bottom w:val="double" w:sz="2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21914A" w14:textId="77777777" w:rsidR="00410A2A" w:rsidRDefault="00410A2A">
            <w:pPr>
              <w:tabs>
                <w:tab w:val="left" w:pos="2410"/>
                <w:tab w:val="left" w:pos="4678"/>
                <w:tab w:val="left" w:pos="7655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ISO</w:t>
            </w:r>
          </w:p>
          <w:p w14:paraId="31CFA4C4" w14:textId="77777777" w:rsidR="00410A2A" w:rsidRDefault="00410A2A">
            <w:pPr>
              <w:rPr>
                <w:color w:val="000000"/>
              </w:rPr>
            </w:pPr>
            <w:r>
              <w:rPr>
                <w:b/>
                <w:color w:val="000000"/>
              </w:rPr>
              <w:t>Element</w:t>
            </w:r>
          </w:p>
        </w:tc>
        <w:tc>
          <w:tcPr>
            <w:tcW w:w="1602" w:type="dxa"/>
            <w:tcBorders>
              <w:top w:val="single" w:sz="12" w:space="0" w:color="auto"/>
              <w:left w:val="single" w:sz="4" w:space="0" w:color="auto"/>
              <w:bottom w:val="doub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F0C7BA" w14:textId="77777777" w:rsidR="00410A2A" w:rsidRDefault="00410A2A">
            <w:pP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Grade of NC</w:t>
            </w:r>
            <w:r>
              <w:rPr>
                <w:color w:val="000000"/>
              </w:rPr>
              <w:t xml:space="preserve"> </w:t>
            </w:r>
          </w:p>
        </w:tc>
      </w:tr>
      <w:tr w:rsidR="00410A2A" w14:paraId="76FAFC9F" w14:textId="77777777" w:rsidTr="00D34DA0">
        <w:trPr>
          <w:gridAfter w:val="1"/>
          <w:wAfter w:w="13" w:type="dxa"/>
          <w:trHeight w:val="50"/>
        </w:trPr>
        <w:tc>
          <w:tcPr>
            <w:tcW w:w="1792" w:type="dxa"/>
            <w:tcBorders>
              <w:top w:val="double" w:sz="2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63F44B46" w14:textId="77777777" w:rsidR="00410A2A" w:rsidRDefault="00410A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06" w:type="dxa"/>
            <w:gridSpan w:val="2"/>
            <w:tcBorders>
              <w:top w:val="doub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DF8966C" w14:textId="77777777" w:rsidR="00410A2A" w:rsidRDefault="00410A2A">
            <w:pPr>
              <w:jc w:val="center"/>
              <w:rPr>
                <w:color w:val="000000"/>
              </w:rPr>
            </w:pPr>
          </w:p>
        </w:tc>
        <w:tc>
          <w:tcPr>
            <w:tcW w:w="1052" w:type="dxa"/>
            <w:tcBorders>
              <w:top w:val="doub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34AF71F2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602" w:type="dxa"/>
            <w:tcBorders>
              <w:top w:val="double" w:sz="2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49B31A0B" w14:textId="77777777" w:rsidR="00410A2A" w:rsidRDefault="00410A2A">
            <w:pPr>
              <w:rPr>
                <w:color w:val="000000"/>
              </w:rPr>
            </w:pPr>
          </w:p>
        </w:tc>
      </w:tr>
      <w:tr w:rsidR="00410A2A" w14:paraId="42D94321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ouble" w:sz="2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15BA5DCB" w14:textId="77777777" w:rsidR="00410A2A" w:rsidRDefault="00410A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5106" w:type="dxa"/>
            <w:gridSpan w:val="2"/>
            <w:tcBorders>
              <w:top w:val="doub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29ACFC4E" w14:textId="77777777" w:rsidR="00410A2A" w:rsidRDefault="00410A2A">
            <w:pPr>
              <w:pStyle w:val="BodyText3"/>
              <w:rPr>
                <w:color w:val="000000"/>
              </w:rPr>
            </w:pPr>
            <w:r>
              <w:rPr>
                <w:color w:val="000000"/>
              </w:rPr>
              <w:t xml:space="preserve">                      Points for Improvements</w:t>
            </w:r>
          </w:p>
        </w:tc>
        <w:tc>
          <w:tcPr>
            <w:tcW w:w="1052" w:type="dxa"/>
            <w:tcBorders>
              <w:top w:val="doub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6C5801B8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602" w:type="dxa"/>
            <w:tcBorders>
              <w:top w:val="double" w:sz="2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746D154" w14:textId="77777777" w:rsidR="00410A2A" w:rsidRDefault="00410A2A">
            <w:pPr>
              <w:rPr>
                <w:color w:val="000000"/>
              </w:rPr>
            </w:pPr>
          </w:p>
        </w:tc>
      </w:tr>
      <w:tr w:rsidR="00410A2A" w14:paraId="74367CBC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3F12AFF" w14:textId="77777777" w:rsidR="00410A2A" w:rsidRDefault="00410A2A">
            <w:pPr>
              <w:jc w:val="center"/>
              <w:rPr>
                <w:color w:val="000000"/>
              </w:rPr>
            </w:pP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60B4297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9067F69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952AFFD" w14:textId="77777777" w:rsidR="00410A2A" w:rsidRDefault="00410A2A">
            <w:pPr>
              <w:rPr>
                <w:color w:val="000000"/>
              </w:rPr>
            </w:pPr>
          </w:p>
        </w:tc>
      </w:tr>
      <w:tr w:rsidR="00D34DA0" w14:paraId="04F3C557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C3400" w14:textId="391CDAD4" w:rsidR="00D34DA0" w:rsidRDefault="00D34DA0" w:rsidP="00D34DA0">
            <w:pPr>
              <w:jc w:val="center"/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Governance &amp; Leadership</w:t>
            </w: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43E002" w14:textId="2303D115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 policy is established; however, periodic review and alignment with evolving regulatory and ethical AI requirements can be further strengthened.</w:t>
            </w: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F577CD" w14:textId="6478D2D7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Clause 5</w:t>
            </w: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01F3D4" w14:textId="0A3D7580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Observation</w:t>
            </w:r>
          </w:p>
        </w:tc>
      </w:tr>
      <w:tr w:rsidR="00D34DA0" w14:paraId="2871275B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E64C5C" w14:textId="72D1587C" w:rsidR="00D34DA0" w:rsidRDefault="00D34DA0" w:rsidP="00D34DA0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Risk Management</w:t>
            </w: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0C3047" w14:textId="643C7499" w:rsidR="00D34DA0" w:rsidRDefault="00D34DA0" w:rsidP="00D34DA0">
            <w:r>
              <w:rPr>
                <w:rFonts w:ascii="Aptos Narrow" w:hAnsi="Aptos Narrow"/>
                <w:color w:val="000000"/>
                <w:sz w:val="22"/>
                <w:szCs w:val="22"/>
              </w:rPr>
              <w:t>Risk management process is defined but lacks quantitative risk evaluation criteria and documented risk acceptance thresholds.</w:t>
            </w: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A4D8E1" w14:textId="7E51EC9E" w:rsidR="00D34DA0" w:rsidRDefault="00D34DA0" w:rsidP="00D34DA0">
            <w:r>
              <w:rPr>
                <w:rFonts w:ascii="Aptos Narrow" w:hAnsi="Aptos Narrow"/>
                <w:color w:val="000000"/>
                <w:sz w:val="22"/>
                <w:szCs w:val="22"/>
              </w:rPr>
              <w:t>Clause 6</w:t>
            </w: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20F559" w14:textId="27EF5DD7" w:rsidR="00D34DA0" w:rsidRDefault="00D34DA0" w:rsidP="00D34DA0">
            <w:r>
              <w:rPr>
                <w:rFonts w:ascii="Aptos Narrow" w:hAnsi="Aptos Narrow"/>
                <w:color w:val="000000"/>
                <w:sz w:val="22"/>
                <w:szCs w:val="22"/>
              </w:rPr>
              <w:t>Observation</w:t>
            </w:r>
          </w:p>
        </w:tc>
      </w:tr>
      <w:tr w:rsidR="00D34DA0" w14:paraId="79D68DFE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FFA79A" w14:textId="24EFBF13" w:rsidR="00D34DA0" w:rsidRDefault="00D34DA0" w:rsidP="00D34DA0">
            <w:pPr>
              <w:jc w:val="center"/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Data Management</w:t>
            </w: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CD74BE" w14:textId="1C81F7B3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Data governance controls exist; however, end-to-end data lineage and traceability across AI lifecycle stages can be improved.</w:t>
            </w: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0486E5" w14:textId="41083F8E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Clause 8</w:t>
            </w: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B7F248" w14:textId="747B06E5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Observation</w:t>
            </w:r>
          </w:p>
        </w:tc>
      </w:tr>
      <w:tr w:rsidR="00D34DA0" w14:paraId="022F4E7D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12414F" w14:textId="2EC47701" w:rsidR="00D34DA0" w:rsidRDefault="00D34DA0" w:rsidP="00D34DA0">
            <w:pPr>
              <w:jc w:val="center"/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 Lifecycle Management</w:t>
            </w: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604D3D" w14:textId="421625EC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 model validation is performed, but formal triggers for re-validation (e.g., model drift, data variation) are not clearly defined.</w:t>
            </w: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7FF952" w14:textId="66B9B04A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Clause 8</w:t>
            </w: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8CA8A9" w14:textId="7CACF3C0" w:rsidR="00D34DA0" w:rsidRDefault="00D34DA0" w:rsidP="00D34DA0">
            <w:r>
              <w:rPr>
                <w:rFonts w:ascii="Aptos Narrow" w:hAnsi="Aptos Narrow"/>
                <w:color w:val="000000"/>
                <w:sz w:val="22"/>
                <w:szCs w:val="22"/>
              </w:rPr>
              <w:t>Observation</w:t>
            </w:r>
          </w:p>
        </w:tc>
      </w:tr>
      <w:tr w:rsidR="00D34DA0" w14:paraId="7448A737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E2C4E2" w14:textId="12100A09" w:rsidR="00D34DA0" w:rsidRDefault="00D34DA0" w:rsidP="00D34DA0">
            <w:pPr>
              <w:jc w:val="center"/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Performance Evaluation</w:t>
            </w: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A80A23" w14:textId="0C5DA35C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KPIs are defined; however, automated monitoring and linkage of AI performance metrics with business objectives can be enhanced.</w:t>
            </w: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99D12F" w14:textId="7F50BAB6" w:rsidR="00D34DA0" w:rsidRDefault="00D34DA0" w:rsidP="00D34DA0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Clause 9</w:t>
            </w: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FAC448" w14:textId="5717E475" w:rsidR="00D34DA0" w:rsidRDefault="00D34DA0" w:rsidP="00D34DA0">
            <w:r>
              <w:rPr>
                <w:rFonts w:ascii="Aptos Narrow" w:hAnsi="Aptos Narrow"/>
                <w:color w:val="000000"/>
                <w:sz w:val="22"/>
                <w:szCs w:val="22"/>
              </w:rPr>
              <w:t>Observation</w:t>
            </w:r>
          </w:p>
        </w:tc>
      </w:tr>
      <w:tr w:rsidR="00410A2A" w14:paraId="78FD5C30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243D780" w14:textId="77777777" w:rsidR="00410A2A" w:rsidRDefault="00410A2A">
            <w:pPr>
              <w:jc w:val="center"/>
              <w:rPr>
                <w:color w:val="000000"/>
              </w:rPr>
            </w:pP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FAF2058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C789774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5956FB8E" w14:textId="77777777" w:rsidR="00410A2A" w:rsidRDefault="00410A2A">
            <w:pPr>
              <w:rPr>
                <w:color w:val="000000"/>
              </w:rPr>
            </w:pPr>
          </w:p>
        </w:tc>
      </w:tr>
      <w:tr w:rsidR="00410A2A" w14:paraId="18083DEE" w14:textId="77777777" w:rsidTr="00D34DA0">
        <w:trPr>
          <w:gridAfter w:val="1"/>
          <w:wAfter w:w="13" w:type="dxa"/>
          <w:trHeight w:val="510"/>
        </w:trPr>
        <w:tc>
          <w:tcPr>
            <w:tcW w:w="179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D56DD49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5106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873F65D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0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3BF1426" w14:textId="77777777" w:rsidR="00410A2A" w:rsidRDefault="00410A2A">
            <w:pPr>
              <w:rPr>
                <w:color w:val="000000"/>
              </w:rPr>
            </w:pPr>
          </w:p>
        </w:tc>
        <w:tc>
          <w:tcPr>
            <w:tcW w:w="160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5474986C" w14:textId="77777777" w:rsidR="00410A2A" w:rsidRDefault="00410A2A"/>
        </w:tc>
      </w:tr>
    </w:tbl>
    <w:p w14:paraId="0F3C8D02" w14:textId="3C6308D5" w:rsidR="00410A2A" w:rsidRDefault="00410A2A" w:rsidP="00410A2A">
      <w:pPr>
        <w:rPr>
          <w:color w:val="000000"/>
        </w:rPr>
      </w:pPr>
      <w:r>
        <w:rPr>
          <w:color w:val="000000"/>
        </w:rPr>
        <w:t xml:space="preserve">Auditor:  </w:t>
      </w:r>
      <w:r w:rsidR="00D34DA0">
        <w:rPr>
          <w:color w:val="000000"/>
        </w:rPr>
        <w:t>LAV KAUSHIK</w:t>
      </w:r>
      <w:r>
        <w:rPr>
          <w:color w:val="000000"/>
        </w:rPr>
        <w:t xml:space="preserve">    (signature)                                               Audit date:</w:t>
      </w:r>
      <w:r>
        <w:rPr>
          <w:color w:val="000000"/>
          <w:sz w:val="22"/>
          <w:szCs w:val="22"/>
        </w:rPr>
        <w:t xml:space="preserve"> </w:t>
      </w:r>
      <w:r w:rsidR="006F7F3D">
        <w:rPr>
          <w:rFonts w:ascii="Aptos Narrow" w:hAnsi="Aptos Narrow"/>
          <w:color w:val="000000"/>
          <w:sz w:val="22"/>
          <w:szCs w:val="22"/>
        </w:rPr>
        <w:t>16-Mar-26</w:t>
      </w:r>
    </w:p>
    <w:p w14:paraId="20FA4C63" w14:textId="77777777" w:rsidR="00410A2A" w:rsidRDefault="00410A2A" w:rsidP="00410A2A">
      <w:pPr>
        <w:ind w:left="360"/>
        <w:rPr>
          <w:color w:val="000000"/>
        </w:rPr>
      </w:pPr>
      <w:r>
        <w:rPr>
          <w:color w:val="000000"/>
        </w:rPr>
        <w:t xml:space="preserve"> </w:t>
      </w:r>
    </w:p>
    <w:p w14:paraId="3D513075" w14:textId="77777777" w:rsidR="00933319" w:rsidRDefault="00933319"/>
    <w:sectPr w:rsidR="00933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54E5" w14:textId="77777777" w:rsidR="00DF0633" w:rsidRDefault="00DF0633" w:rsidP="00410A2A">
      <w:pPr>
        <w:spacing w:before="0"/>
      </w:pPr>
      <w:r>
        <w:separator/>
      </w:r>
    </w:p>
  </w:endnote>
  <w:endnote w:type="continuationSeparator" w:id="0">
    <w:p w14:paraId="25247570" w14:textId="77777777" w:rsidR="00DF0633" w:rsidRDefault="00DF0633" w:rsidP="00410A2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A6D9" w14:textId="77777777" w:rsidR="00DF0633" w:rsidRDefault="00DF0633" w:rsidP="00410A2A">
      <w:pPr>
        <w:spacing w:before="0"/>
      </w:pPr>
      <w:r>
        <w:separator/>
      </w:r>
    </w:p>
  </w:footnote>
  <w:footnote w:type="continuationSeparator" w:id="0">
    <w:p w14:paraId="7C163F8D" w14:textId="77777777" w:rsidR="00DF0633" w:rsidRDefault="00DF0633" w:rsidP="00410A2A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2A"/>
    <w:rsid w:val="000D2232"/>
    <w:rsid w:val="00410A2A"/>
    <w:rsid w:val="00493741"/>
    <w:rsid w:val="006F7F3D"/>
    <w:rsid w:val="00922C83"/>
    <w:rsid w:val="00933319"/>
    <w:rsid w:val="00A96C4D"/>
    <w:rsid w:val="00C568E9"/>
    <w:rsid w:val="00D34DA0"/>
    <w:rsid w:val="00D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3F0A"/>
  <w15:chartTrackingRefBased/>
  <w15:docId w15:val="{3D98F5F5-C4C8-4FFA-BAB1-175092A9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A2A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unhideWhenUsed/>
    <w:rsid w:val="00410A2A"/>
    <w:pPr>
      <w:widowControl w:val="0"/>
      <w:wordWrap w:val="0"/>
      <w:jc w:val="both"/>
    </w:pPr>
    <w:rPr>
      <w:rFonts w:eastAsia="BatangChe"/>
      <w:kern w:val="2"/>
    </w:rPr>
  </w:style>
  <w:style w:type="character" w:customStyle="1" w:styleId="BodyText3Char">
    <w:name w:val="Body Text 3 Char"/>
    <w:basedOn w:val="DefaultParagraphFont"/>
    <w:link w:val="BodyText3"/>
    <w:uiPriority w:val="99"/>
    <w:rsid w:val="00410A2A"/>
    <w:rPr>
      <w:rFonts w:ascii="Times New Roman" w:eastAsia="BatangChe" w:hAnsi="Times New Roman" w:cs="Times New Roman"/>
      <w:kern w:val="2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10A2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10A2A"/>
    <w:rPr>
      <w:rFonts w:ascii="Times New Roman" w:eastAsia="BatangChe" w:hAnsi="Times New Roman" w:cs="Times New Roman"/>
      <w:kern w:val="2"/>
      <w:sz w:val="20"/>
      <w:szCs w:val="2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10A2A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10A2A"/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 RITIKA</dc:creator>
  <cp:keywords/>
  <dc:description/>
  <cp:lastModifiedBy>Ritika Gupta</cp:lastModifiedBy>
  <cp:revision>3</cp:revision>
  <dcterms:created xsi:type="dcterms:W3CDTF">2025-09-01T11:52:00Z</dcterms:created>
  <dcterms:modified xsi:type="dcterms:W3CDTF">2026-04-28T13:29:00Z</dcterms:modified>
</cp:coreProperties>
</file>