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A536" w14:textId="77777777" w:rsidR="00186644" w:rsidRPr="00186644" w:rsidRDefault="00186644" w:rsidP="0018664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Times New Roman" w:eastAsia="Times New Roman" w:hAnsi="Times New Roman" w:cs="Times New Roman"/>
          <w:sz w:val="24"/>
          <w:szCs w:val="24"/>
        </w:rPr>
        <w:t> </w:t>
      </w:r>
    </w:p>
    <w:tbl>
      <w:tblPr>
        <w:tblW w:w="0" w:type="dxa"/>
        <w:tblInd w:w="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98"/>
        <w:gridCol w:w="1966"/>
      </w:tblGrid>
      <w:tr w:rsidR="00186644" w:rsidRPr="00186644" w14:paraId="6A9543D9" w14:textId="77777777" w:rsidTr="00186644">
        <w:trPr>
          <w:trHeight w:val="300"/>
        </w:trPr>
        <w:tc>
          <w:tcPr>
            <w:tcW w:w="7380" w:type="dxa"/>
            <w:tcBorders>
              <w:top w:val="single" w:sz="2" w:space="0" w:color="000000"/>
              <w:left w:val="single" w:sz="2" w:space="0" w:color="000000"/>
              <w:bottom w:val="single" w:sz="6" w:space="0" w:color="auto"/>
              <w:right w:val="single" w:sz="2" w:space="0" w:color="000000"/>
            </w:tcBorders>
            <w:vAlign w:val="center"/>
            <w:hideMark/>
          </w:tcPr>
          <w:p w14:paraId="1AFDEBFA" w14:textId="77777777" w:rsidR="00186644" w:rsidRPr="00186644" w:rsidRDefault="00186644" w:rsidP="00186644">
            <w:pPr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</w:rPr>
              <w:t xml:space="preserve">Doc. </w:t>
            </w:r>
            <w:proofErr w:type="gramStart"/>
            <w:r w:rsidRPr="00186644">
              <w:rPr>
                <w:rFonts w:ascii="Times New Roman" w:eastAsia="Times New Roman" w:hAnsi="Times New Roman" w:cs="Times New Roman"/>
              </w:rPr>
              <w:t>No :</w:t>
            </w:r>
            <w:proofErr w:type="gramEnd"/>
            <w:r w:rsidRPr="00186644">
              <w:rPr>
                <w:rFonts w:ascii="Times New Roman" w:eastAsia="Times New Roman" w:hAnsi="Times New Roman" w:cs="Times New Roman"/>
                <w:b/>
                <w:bCs/>
              </w:rPr>
              <w:t xml:space="preserve"> KAF- 07 </w:t>
            </w:r>
            <w:r w:rsidRPr="00186644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980" w:type="dxa"/>
            <w:tcBorders>
              <w:top w:val="single" w:sz="2" w:space="0" w:color="000000"/>
              <w:left w:val="single" w:sz="2" w:space="0" w:color="000000"/>
              <w:bottom w:val="single" w:sz="6" w:space="0" w:color="auto"/>
              <w:right w:val="single" w:sz="2" w:space="0" w:color="000000"/>
            </w:tcBorders>
            <w:vAlign w:val="center"/>
            <w:hideMark/>
          </w:tcPr>
          <w:p w14:paraId="1A5283C1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b/>
                <w:bCs/>
              </w:rPr>
              <w:t>202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5.</w:t>
            </w:r>
            <w:r w:rsidRPr="00186644">
              <w:rPr>
                <w:rFonts w:ascii="Times New Roman" w:eastAsia="Times New Roman" w:hAnsi="Times New Roman" w:cs="Times New Roman"/>
                <w:b/>
                <w:bCs/>
              </w:rPr>
              <w:t>01</w:t>
            </w:r>
            <w:r w:rsidRPr="00186644">
              <w:rPr>
                <w:rFonts w:ascii="Times New Roman" w:eastAsia="Times New Roman" w:hAnsi="Times New Roman" w:cs="Times New Roman"/>
              </w:rPr>
              <w:t> </w:t>
            </w:r>
          </w:p>
        </w:tc>
      </w:tr>
    </w:tbl>
    <w:p w14:paraId="7B58D9A2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</w:rPr>
        <w:t> </w:t>
      </w:r>
    </w:p>
    <w:p w14:paraId="1AA21B15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  <w:b/>
          <w:bCs/>
        </w:rPr>
        <w:t xml:space="preserve">         </w:t>
      </w:r>
      <w:r w:rsidRPr="00186644">
        <w:rPr>
          <w:rFonts w:ascii="Arial" w:eastAsia="Times New Roman" w:hAnsi="Arial" w:cs="Arial"/>
          <w:b/>
          <w:bCs/>
          <w:lang w:eastAsia="zh-CN"/>
        </w:rPr>
        <w:t>STAGE- 1 (Onsite)  </w:t>
      </w:r>
      <w:r w:rsidRPr="00186644">
        <w:rPr>
          <w:rFonts w:ascii="Arial" w:eastAsia="Times New Roman" w:hAnsi="Arial" w:cs="Arial"/>
        </w:rPr>
        <w:t> </w:t>
      </w:r>
    </w:p>
    <w:p w14:paraId="57F5B896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  <w:b/>
          <w:bCs/>
          <w:lang w:val="en-IN"/>
        </w:rPr>
        <w:t xml:space="preserve">                                            </w:t>
      </w:r>
      <w:r w:rsidRPr="00186644">
        <w:rPr>
          <w:rFonts w:ascii="Arial" w:eastAsia="Times New Roman" w:hAnsi="Arial" w:cs="Arial"/>
          <w:b/>
          <w:bCs/>
          <w:sz w:val="32"/>
          <w:szCs w:val="32"/>
          <w:lang w:eastAsia="zh-CN"/>
        </w:rPr>
        <w:t xml:space="preserve">Result of document review </w:t>
      </w:r>
      <w:r w:rsidRPr="00186644">
        <w:rPr>
          <w:rFonts w:ascii="Times New Roman" w:eastAsia="Times New Roman" w:hAnsi="Times New Roman" w:cs="Times New Roman"/>
          <w:sz w:val="32"/>
          <w:szCs w:val="32"/>
          <w:lang w:eastAsia="zh-CN"/>
        </w:rPr>
        <w:t>(</w:t>
      </w:r>
      <w:proofErr w:type="gramStart"/>
      <w:r w:rsidRPr="00186644">
        <w:rPr>
          <w:rFonts w:ascii="Times New Roman" w:eastAsia="Times New Roman" w:hAnsi="Times New Roman" w:cs="Times New Roman"/>
          <w:sz w:val="32"/>
          <w:szCs w:val="32"/>
          <w:lang w:eastAsia="zh-CN"/>
        </w:rPr>
        <w:t>A)</w:t>
      </w:r>
      <w:r w:rsidRPr="00186644">
        <w:rPr>
          <w:rFonts w:ascii="Arial" w:eastAsia="Times New Roman" w:hAnsi="Arial" w:cs="Arial"/>
          <w:sz w:val="16"/>
          <w:szCs w:val="16"/>
          <w:lang w:eastAsia="zh-CN"/>
        </w:rPr>
        <w:t>  </w:t>
      </w:r>
      <w:r w:rsidRPr="00186644">
        <w:rPr>
          <w:rFonts w:ascii="Arial" w:eastAsia="Times New Roman" w:hAnsi="Arial" w:cs="Arial"/>
          <w:sz w:val="16"/>
          <w:szCs w:val="16"/>
          <w:lang w:val="en-IN"/>
        </w:rPr>
        <w:t> </w:t>
      </w:r>
      <w:proofErr w:type="gramEnd"/>
      <w:r w:rsidRPr="00186644">
        <w:rPr>
          <w:rFonts w:ascii="Arial" w:eastAsia="Times New Roman" w:hAnsi="Arial" w:cs="Arial"/>
          <w:sz w:val="16"/>
          <w:szCs w:val="16"/>
          <w:lang w:val="en-IN"/>
        </w:rPr>
        <w:t xml:space="preserve">          </w:t>
      </w:r>
      <w:r w:rsidRPr="00186644">
        <w:rPr>
          <w:rFonts w:ascii="Arial" w:eastAsia="Times New Roman" w:hAnsi="Arial" w:cs="Arial"/>
          <w:sz w:val="20"/>
          <w:szCs w:val="20"/>
          <w:lang w:eastAsia="zh-CN"/>
        </w:rPr>
        <w:t>PAGE:   1 / 1</w:t>
      </w:r>
      <w:r w:rsidRPr="00186644">
        <w:rPr>
          <w:rFonts w:ascii="Calibri" w:eastAsia="Times New Roman" w:hAnsi="Calibri" w:cs="Calibri"/>
          <w:sz w:val="20"/>
          <w:szCs w:val="20"/>
        </w:rPr>
        <w:t xml:space="preserve"> </w:t>
      </w:r>
      <w:r w:rsidRPr="00186644">
        <w:rPr>
          <w:rFonts w:ascii="Arial" w:eastAsia="Times New Roman" w:hAnsi="Arial" w:cs="Arial"/>
          <w:sz w:val="20"/>
          <w:szCs w:val="20"/>
          <w:lang w:eastAsia="zh-CN"/>
        </w:rPr>
        <w:t> </w:t>
      </w:r>
      <w:r w:rsidRPr="00186644">
        <w:rPr>
          <w:rFonts w:ascii="Arial" w:eastAsia="Times New Roman" w:hAnsi="Arial" w:cs="Arial"/>
          <w:sz w:val="20"/>
          <w:szCs w:val="20"/>
        </w:rPr>
        <w:t> </w:t>
      </w:r>
    </w:p>
    <w:tbl>
      <w:tblPr>
        <w:tblW w:w="0" w:type="dxa"/>
        <w:tblInd w:w="-3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9"/>
        <w:gridCol w:w="3685"/>
        <w:gridCol w:w="1359"/>
        <w:gridCol w:w="2851"/>
      </w:tblGrid>
      <w:tr w:rsidR="00186644" w:rsidRPr="00725F0B" w14:paraId="0877E96C" w14:textId="77777777" w:rsidTr="00186644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B74908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Organization: </w:t>
            </w:r>
          </w:p>
        </w:tc>
        <w:tc>
          <w:tcPr>
            <w:tcW w:w="4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97904" w14:textId="67B5BB1E" w:rsidR="00186644" w:rsidRPr="00725F0B" w:rsidRDefault="00D10638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proofErr w:type="spellStart"/>
            <w:r w:rsidRPr="00725F0B">
              <w:rPr>
                <w:bCs/>
                <w:sz w:val="18"/>
              </w:rPr>
              <w:t>Bytelearn</w:t>
            </w:r>
            <w:proofErr w:type="spellEnd"/>
            <w:r w:rsidRPr="00725F0B">
              <w:rPr>
                <w:bCs/>
                <w:sz w:val="18"/>
              </w:rPr>
              <w:t xml:space="preserve"> Edtech Pvt Ltd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2488BD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Audit No: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E7EEC" w14:textId="5C9AC842" w:rsidR="00186644" w:rsidRPr="00725F0B" w:rsidRDefault="00725F0B" w:rsidP="00186644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KVQA-BEPL-2026/01</w:t>
            </w:r>
          </w:p>
        </w:tc>
      </w:tr>
      <w:tr w:rsidR="00186644" w:rsidRPr="00725F0B" w14:paraId="6C1F5C42" w14:textId="77777777" w:rsidTr="00186644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4284DC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Lead Auditor: </w:t>
            </w:r>
          </w:p>
        </w:tc>
        <w:tc>
          <w:tcPr>
            <w:tcW w:w="4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FE7B4" w14:textId="737B1909" w:rsidR="00186644" w:rsidRPr="00725F0B" w:rsidRDefault="00D10638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LAV KAUSHIK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98C0EE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Audit date: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2E2A74" w14:textId="56B043B0" w:rsidR="00186644" w:rsidRPr="00725F0B" w:rsidRDefault="00725F0B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05-Mar-26</w:t>
            </w:r>
          </w:p>
        </w:tc>
      </w:tr>
      <w:tr w:rsidR="00186644" w:rsidRPr="00725F0B" w14:paraId="2EE04E7B" w14:textId="77777777" w:rsidTr="00186644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23520E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Auditor: </w:t>
            </w:r>
          </w:p>
        </w:tc>
        <w:tc>
          <w:tcPr>
            <w:tcW w:w="4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FA327" w14:textId="33298E90" w:rsidR="00186644" w:rsidRPr="00725F0B" w:rsidRDefault="00D10638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RITIKA GUPTA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F2CE42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Audit Trainee:   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F9192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</w:p>
        </w:tc>
      </w:tr>
      <w:tr w:rsidR="00186644" w:rsidRPr="00725F0B" w14:paraId="487596CE" w14:textId="77777777" w:rsidTr="00186644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2F8040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Confirmed by MR: </w:t>
            </w:r>
          </w:p>
        </w:tc>
        <w:tc>
          <w:tcPr>
            <w:tcW w:w="4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8009A" w14:textId="52D2DA74" w:rsidR="00186644" w:rsidRPr="00725F0B" w:rsidRDefault="00D10638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ADITYA SINGHAL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1BD668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FD320A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 </w:t>
            </w:r>
          </w:p>
        </w:tc>
      </w:tr>
      <w:tr w:rsidR="00186644" w:rsidRPr="00725F0B" w14:paraId="51A1CD41" w14:textId="77777777" w:rsidTr="00186644">
        <w:trPr>
          <w:trHeight w:val="300"/>
        </w:trPr>
        <w:tc>
          <w:tcPr>
            <w:tcW w:w="1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272956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Standard </w:t>
            </w:r>
          </w:p>
        </w:tc>
        <w:tc>
          <w:tcPr>
            <w:tcW w:w="4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69B38B" w14:textId="2AE55FB6" w:rsidR="00186644" w:rsidRPr="00725F0B" w:rsidRDefault="00D10638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ISO 42001:2023</w:t>
            </w:r>
          </w:p>
        </w:tc>
        <w:tc>
          <w:tcPr>
            <w:tcW w:w="1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19932B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 </w:t>
            </w:r>
          </w:p>
        </w:tc>
        <w:tc>
          <w:tcPr>
            <w:tcW w:w="3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2FB0E3" w14:textId="77777777" w:rsidR="00186644" w:rsidRPr="00725F0B" w:rsidRDefault="00186644" w:rsidP="00725F0B">
            <w:pPr>
              <w:spacing w:after="0" w:line="240" w:lineRule="auto"/>
              <w:textAlignment w:val="baseline"/>
              <w:rPr>
                <w:bCs/>
                <w:sz w:val="18"/>
              </w:rPr>
            </w:pPr>
            <w:r w:rsidRPr="00725F0B">
              <w:rPr>
                <w:bCs/>
                <w:sz w:val="18"/>
              </w:rPr>
              <w:t> </w:t>
            </w:r>
          </w:p>
        </w:tc>
      </w:tr>
    </w:tbl>
    <w:p w14:paraId="474C19D1" w14:textId="77777777" w:rsidR="00186644" w:rsidRPr="00186644" w:rsidRDefault="00186644" w:rsidP="00725F0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725F0B">
        <w:rPr>
          <w:bCs/>
          <w:sz w:val="18"/>
        </w:rPr>
        <w:t>The following details relate to omissions or pot</w:t>
      </w:r>
      <w:r w:rsidRPr="00186644">
        <w:rPr>
          <w:rFonts w:ascii="Times New Roman" w:eastAsia="Times New Roman" w:hAnsi="Times New Roman" w:cs="Times New Roman"/>
          <w:sz w:val="20"/>
          <w:szCs w:val="20"/>
        </w:rPr>
        <w:t xml:space="preserve">ential deficiencies in the documented </w:t>
      </w:r>
      <w:r>
        <w:rPr>
          <w:rFonts w:ascii="Times New Roman" w:eastAsia="Times New Roman" w:hAnsi="Times New Roman" w:cs="Times New Roman"/>
          <w:sz w:val="20"/>
          <w:szCs w:val="20"/>
          <w:lang w:val="en-IN"/>
        </w:rPr>
        <w:t>AIMS</w:t>
      </w:r>
      <w:r w:rsidRPr="00186644">
        <w:rPr>
          <w:rFonts w:ascii="Times New Roman" w:eastAsia="Times New Roman" w:hAnsi="Times New Roman" w:cs="Times New Roman"/>
          <w:sz w:val="20"/>
          <w:szCs w:val="20"/>
        </w:rPr>
        <w:t>, which will be investigated in more detail during on-site audit and may result in nonconformity. Failure to take corrective action in respect of these nonconformity or observations, therefore, will prevent a recommendation for approval being made. </w:t>
      </w:r>
    </w:p>
    <w:p w14:paraId="4D8753A5" w14:textId="77777777" w:rsidR="00186644" w:rsidRPr="00186644" w:rsidRDefault="00186644" w:rsidP="0018664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Times New Roman" w:eastAsia="Times New Roman" w:hAnsi="Times New Roman" w:cs="Times New Roman"/>
          <w:sz w:val="20"/>
          <w:szCs w:val="20"/>
        </w:rPr>
        <w:t xml:space="preserve">The action shall be taken 10 days before on-site audit and please inform </w:t>
      </w:r>
      <w:r w:rsidRPr="00186644">
        <w:rPr>
          <w:rFonts w:ascii="Times New Roman" w:eastAsia="Times New Roman" w:hAnsi="Times New Roman" w:cs="Times New Roman"/>
          <w:sz w:val="20"/>
          <w:szCs w:val="20"/>
          <w:lang w:val="en-IN"/>
        </w:rPr>
        <w:t>KVQA ASSESSMENT PRIVATE LIMITED</w:t>
      </w:r>
      <w:r w:rsidRPr="0018664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186644">
        <w:rPr>
          <w:rFonts w:ascii="Times New Roman" w:eastAsia="Times New Roman" w:hAnsi="Times New Roman" w:cs="Times New Roman"/>
          <w:sz w:val="20"/>
          <w:szCs w:val="20"/>
        </w:rPr>
        <w:t>certification .The</w:t>
      </w:r>
      <w:proofErr w:type="gramEnd"/>
      <w:r w:rsidRPr="00186644">
        <w:rPr>
          <w:rFonts w:ascii="Times New Roman" w:eastAsia="Times New Roman" w:hAnsi="Times New Roman" w:cs="Times New Roman"/>
          <w:sz w:val="20"/>
          <w:szCs w:val="20"/>
        </w:rPr>
        <w:t xml:space="preserve"> validation thereof will be performed in on-site audit, and if nonconformity is indicated, CAR will be drawn up. </w:t>
      </w:r>
    </w:p>
    <w:tbl>
      <w:tblPr>
        <w:tblW w:w="9660" w:type="dxa"/>
        <w:tblInd w:w="-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4"/>
        <w:gridCol w:w="1033"/>
        <w:gridCol w:w="1028"/>
        <w:gridCol w:w="1192"/>
        <w:gridCol w:w="2642"/>
        <w:gridCol w:w="1411"/>
        <w:gridCol w:w="1110"/>
      </w:tblGrid>
      <w:tr w:rsidR="00186644" w:rsidRPr="00186644" w14:paraId="23669C2F" w14:textId="77777777" w:rsidTr="00D10638">
        <w:trPr>
          <w:trHeight w:val="300"/>
        </w:trPr>
        <w:tc>
          <w:tcPr>
            <w:tcW w:w="124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0D049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Element </w:t>
            </w:r>
          </w:p>
        </w:tc>
        <w:tc>
          <w:tcPr>
            <w:tcW w:w="2061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35736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Manual, Procedures </w:t>
            </w:r>
          </w:p>
        </w:tc>
        <w:tc>
          <w:tcPr>
            <w:tcW w:w="119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59286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Classification </w:t>
            </w:r>
          </w:p>
        </w:tc>
        <w:tc>
          <w:tcPr>
            <w:tcW w:w="2642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30BB4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Nonconformity or observation  </w:t>
            </w:r>
          </w:p>
          <w:p w14:paraId="0504B6E2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(for auditor to fill) </w:t>
            </w:r>
          </w:p>
        </w:tc>
        <w:tc>
          <w:tcPr>
            <w:tcW w:w="1411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8C250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Action summary </w:t>
            </w:r>
          </w:p>
          <w:p w14:paraId="1C73321C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(for organization to fill) </w:t>
            </w:r>
          </w:p>
        </w:tc>
        <w:tc>
          <w:tcPr>
            <w:tcW w:w="111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A5614BF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Action </w:t>
            </w:r>
            <w:proofErr w:type="gramStart"/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confirm</w:t>
            </w:r>
            <w:proofErr w:type="gramEnd"/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 </w:t>
            </w:r>
          </w:p>
        </w:tc>
      </w:tr>
      <w:tr w:rsidR="00186644" w:rsidRPr="00186644" w14:paraId="3872D90F" w14:textId="77777777" w:rsidTr="00D10638">
        <w:trPr>
          <w:trHeight w:val="300"/>
        </w:trPr>
        <w:tc>
          <w:tcPr>
            <w:tcW w:w="0" w:type="auto"/>
            <w:vMerge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284C7" w14:textId="77777777" w:rsidR="00186644" w:rsidRPr="00186644" w:rsidRDefault="00186644" w:rsidP="001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C87A1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Doc no. 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C1450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18"/>
                <w:szCs w:val="18"/>
              </w:rPr>
              <w:t>Clause </w:t>
            </w: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41F53" w14:textId="77777777" w:rsidR="00186644" w:rsidRPr="00186644" w:rsidRDefault="00186644" w:rsidP="001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B279F6" w14:textId="77777777" w:rsidR="00186644" w:rsidRPr="00186644" w:rsidRDefault="00186644" w:rsidP="001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D9ECC" w14:textId="77777777" w:rsidR="00186644" w:rsidRPr="00186644" w:rsidRDefault="00186644" w:rsidP="001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0EC1B614" w14:textId="77777777" w:rsidR="00186644" w:rsidRPr="00186644" w:rsidRDefault="00186644" w:rsidP="001866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10638" w:rsidRPr="00186644" w14:paraId="1CB61AE7" w14:textId="77777777" w:rsidTr="00D10638">
        <w:trPr>
          <w:trHeight w:val="300"/>
        </w:trPr>
        <w:tc>
          <w:tcPr>
            <w:tcW w:w="12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DEC58" w14:textId="12378C56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Bias Monitoring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0A1EB" w14:textId="780F8C57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AIMS-BIAS-16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3085D2" w14:textId="0787E24A" w:rsidR="00D10638" w:rsidRPr="00186644" w:rsidRDefault="00D10638" w:rsidP="00D1063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ISO/IEC 42001 – 8 (Operation)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8A8DC7" w14:textId="0300EDF4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Observation (OFI)</w:t>
            </w:r>
          </w:p>
        </w:tc>
        <w:tc>
          <w:tcPr>
            <w:tcW w:w="2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6DBF84" w14:textId="55B55E8A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Although a bias risk assessment framework is established, periodic quantitative bias testing and continuous monitoring evidence across all AI models is limited.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91BF2" w14:textId="4595C25B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To establish periodic bias testing mechanism and maintain documented evidence for all AI systems.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  <w:hideMark/>
          </w:tcPr>
          <w:p w14:paraId="41F2DA86" w14:textId="485A0ACF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C</w:t>
            </w:r>
          </w:p>
        </w:tc>
      </w:tr>
      <w:tr w:rsidR="00D10638" w:rsidRPr="00186644" w14:paraId="6E0B1D3B" w14:textId="77777777" w:rsidTr="00D10638">
        <w:trPr>
          <w:trHeight w:val="300"/>
        </w:trPr>
        <w:tc>
          <w:tcPr>
            <w:tcW w:w="12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32C9B1" w14:textId="23245740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Explainability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70407F" w14:textId="44340964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AIMS-ETH-04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6746FE" w14:textId="1B5924B0" w:rsidR="00D10638" w:rsidRPr="00186644" w:rsidRDefault="00D10638" w:rsidP="00D1063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ISO/IEC 42001 – 5 &amp; 8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1B459B" w14:textId="45E121DE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Observation (OFI)</w:t>
            </w:r>
          </w:p>
        </w:tc>
        <w:tc>
          <w:tcPr>
            <w:tcW w:w="2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4A2226" w14:textId="68DD28BF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AI explainability controls are defined; however, model-level explainability reports and user-facing transparency disclosures are not consistently implemented.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0CF9A6" w14:textId="1AACA1AB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To standardize explainability documentation and ensure implementation across all AI applications.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7AD23A14" w14:textId="067E09D8" w:rsidR="00D10638" w:rsidRPr="00186644" w:rsidRDefault="00D10638" w:rsidP="00D1063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39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10638" w:rsidRPr="00186644" w14:paraId="0083AF50" w14:textId="77777777" w:rsidTr="00D10638">
        <w:trPr>
          <w:trHeight w:val="300"/>
        </w:trPr>
        <w:tc>
          <w:tcPr>
            <w:tcW w:w="12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6D45F6" w14:textId="4CE8762B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Lifecycle Traceability</w:t>
            </w: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21CD00" w14:textId="0D0A22CC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AIMS-LCP-03</w:t>
            </w:r>
          </w:p>
        </w:tc>
        <w:tc>
          <w:tcPr>
            <w:tcW w:w="1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C262A6" w14:textId="58E5910C" w:rsidR="00D10638" w:rsidRPr="00186644" w:rsidRDefault="00D10638" w:rsidP="00D1063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ISO/IEC 42001 – 8</w:t>
            </w: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F587E" w14:textId="79FA6840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Observation (OFI)</w:t>
            </w:r>
          </w:p>
        </w:tc>
        <w:tc>
          <w:tcPr>
            <w:tcW w:w="2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02999D" w14:textId="167E58DD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End-to-end traceability across AI lifecycle (data → training → deployment → monitoring) is not fully centralized or automated.</w:t>
            </w: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BEC96" w14:textId="5EE09C71" w:rsidR="00D10638" w:rsidRPr="00186644" w:rsidRDefault="00D10638" w:rsidP="00D1063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ptos Narrow" w:hAnsi="Aptos Narrow"/>
                <w:color w:val="000000"/>
              </w:rPr>
              <w:t>To implement centralized logging or traceability system for complete lifecycle tracking.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03FF416" w14:textId="2C4C523A" w:rsidR="00D10638" w:rsidRPr="00186644" w:rsidRDefault="00D10638" w:rsidP="00D1063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B3396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186644" w:rsidRPr="00186644" w14:paraId="7DEDA3A2" w14:textId="77777777" w:rsidTr="00D10638">
        <w:trPr>
          <w:trHeight w:val="300"/>
        </w:trPr>
        <w:tc>
          <w:tcPr>
            <w:tcW w:w="12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6E92FD5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CD8D1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6B873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EC42F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08FF97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420665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41FC0F8E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</w:tr>
      <w:tr w:rsidR="00186644" w:rsidRPr="00186644" w14:paraId="32A15E4B" w14:textId="77777777" w:rsidTr="00D10638">
        <w:trPr>
          <w:trHeight w:val="300"/>
        </w:trPr>
        <w:tc>
          <w:tcPr>
            <w:tcW w:w="12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0AB7105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B8755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3C2C2" w14:textId="77777777" w:rsidR="00186644" w:rsidRPr="00186644" w:rsidRDefault="00186644" w:rsidP="0018664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3887C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7C833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582D7D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  <w:tc>
          <w:tcPr>
            <w:tcW w:w="11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66D5C988" w14:textId="77777777" w:rsidR="00186644" w:rsidRPr="00186644" w:rsidRDefault="00186644" w:rsidP="00186644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6644">
              <w:rPr>
                <w:rFonts w:ascii="Times New Roman" w:eastAsia="Times New Roman" w:hAnsi="Times New Roman" w:cs="Times New Roman"/>
                <w:sz w:val="21"/>
                <w:szCs w:val="21"/>
              </w:rPr>
              <w:t> </w:t>
            </w:r>
          </w:p>
        </w:tc>
      </w:tr>
    </w:tbl>
    <w:p w14:paraId="2488B128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  <w:sz w:val="36"/>
          <w:szCs w:val="36"/>
        </w:rPr>
        <w:t> </w:t>
      </w:r>
    </w:p>
    <w:p w14:paraId="2B01132A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  <w:sz w:val="36"/>
          <w:szCs w:val="36"/>
        </w:rPr>
        <w:t> </w:t>
      </w:r>
    </w:p>
    <w:p w14:paraId="6348FE9C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  <w:sz w:val="36"/>
          <w:szCs w:val="36"/>
        </w:rPr>
        <w:lastRenderedPageBreak/>
        <w:t> </w:t>
      </w:r>
    </w:p>
    <w:p w14:paraId="025C8409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  <w:sz w:val="36"/>
          <w:szCs w:val="36"/>
        </w:rPr>
        <w:t> </w:t>
      </w:r>
    </w:p>
    <w:p w14:paraId="32420D2F" w14:textId="77777777" w:rsidR="00186644" w:rsidRPr="00186644" w:rsidRDefault="00186644" w:rsidP="0018664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186644">
        <w:rPr>
          <w:rFonts w:ascii="Arial" w:eastAsia="Times New Roman" w:hAnsi="Arial" w:cs="Arial"/>
          <w:sz w:val="36"/>
          <w:szCs w:val="36"/>
        </w:rPr>
        <w:t> </w:t>
      </w:r>
    </w:p>
    <w:p w14:paraId="2B009B98" w14:textId="77777777" w:rsidR="00C55B65" w:rsidRDefault="00C55B65"/>
    <w:sectPr w:rsidR="00C5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644"/>
    <w:rsid w:val="00186644"/>
    <w:rsid w:val="00444982"/>
    <w:rsid w:val="00472E6C"/>
    <w:rsid w:val="00725F0B"/>
    <w:rsid w:val="00C55B65"/>
    <w:rsid w:val="00D10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7A8C"/>
  <w15:chartTrackingRefBased/>
  <w15:docId w15:val="{C7713A45-75A4-4436-B4FA-3A680DC27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1866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186644"/>
  </w:style>
  <w:style w:type="character" w:customStyle="1" w:styleId="normaltextrun">
    <w:name w:val="normaltextrun"/>
    <w:basedOn w:val="DefaultParagraphFont"/>
    <w:rsid w:val="00186644"/>
  </w:style>
  <w:style w:type="character" w:customStyle="1" w:styleId="tabchar">
    <w:name w:val="tabchar"/>
    <w:basedOn w:val="DefaultParagraphFont"/>
    <w:rsid w:val="0018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7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8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7423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9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0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793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33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4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4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39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6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90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80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06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3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573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4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60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67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75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8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54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151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15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37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21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14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5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0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09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4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7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17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1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227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25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9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866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1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87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988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4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691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305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73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4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6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68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59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6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74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77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2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15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1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20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59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43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6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11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92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11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627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6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8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66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0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20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59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18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4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33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4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55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367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79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8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2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00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69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89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461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3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17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90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692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56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054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4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3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21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08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1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47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2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7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659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6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168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03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440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83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6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62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12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99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10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74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51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16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063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0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8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58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5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8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4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24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37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0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802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1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2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64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73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8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15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4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74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646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8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9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763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53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631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925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28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351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55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775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43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23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599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1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01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24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80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83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3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38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27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4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26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1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4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448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28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636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571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2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96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78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3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0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2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767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9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4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82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22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07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9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765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9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75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6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97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896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8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89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4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</dc:creator>
  <cp:keywords/>
  <dc:description/>
  <cp:lastModifiedBy>Ritika Gupta</cp:lastModifiedBy>
  <cp:revision>5</cp:revision>
  <dcterms:created xsi:type="dcterms:W3CDTF">2025-09-02T10:24:00Z</dcterms:created>
  <dcterms:modified xsi:type="dcterms:W3CDTF">2026-04-28T13:23:00Z</dcterms:modified>
</cp:coreProperties>
</file>