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9D0" w:rsidRPr="00DF3C6A" w:rsidRDefault="004659D0" w:rsidP="004659D0">
      <w:pPr>
        <w:pStyle w:val="Header"/>
        <w:rPr>
          <w:b/>
          <w:sz w:val="24"/>
          <w:u w:val="single"/>
        </w:rPr>
      </w:pPr>
      <w:r w:rsidRPr="00E67EB6">
        <w:rPr>
          <w:b/>
          <w:sz w:val="24"/>
          <w:u w:val="single"/>
        </w:rPr>
        <w:t>Doc. No: KAF-</w:t>
      </w:r>
      <w:r>
        <w:rPr>
          <w:b/>
          <w:sz w:val="24"/>
          <w:u w:val="single"/>
        </w:rPr>
        <w:t>20</w:t>
      </w:r>
      <w:r w:rsidRPr="00E67EB6">
        <w:rPr>
          <w:b/>
          <w:sz w:val="24"/>
          <w:u w:val="single"/>
        </w:rPr>
        <w:t xml:space="preserve">                                                             </w:t>
      </w:r>
      <w:r>
        <w:rPr>
          <w:b/>
          <w:sz w:val="24"/>
          <w:u w:val="single"/>
        </w:rPr>
        <w:t xml:space="preserve">                </w:t>
      </w:r>
      <w:r w:rsidRPr="00E67EB6">
        <w:rPr>
          <w:b/>
          <w:sz w:val="24"/>
          <w:u w:val="single"/>
        </w:rPr>
        <w:t xml:space="preserve">                      Form No </w:t>
      </w:r>
      <w:r>
        <w:rPr>
          <w:b/>
          <w:sz w:val="24"/>
          <w:u w:val="single"/>
        </w:rPr>
        <w:t>2025.01</w:t>
      </w:r>
      <w:r w:rsidRPr="00E67EB6">
        <w:rPr>
          <w:b/>
          <w:sz w:val="24"/>
          <w:u w:val="single"/>
        </w:rPr>
        <w:t>.</w:t>
      </w:r>
    </w:p>
    <w:p w:rsidR="004659D0" w:rsidRPr="00D33105" w:rsidRDefault="004659D0" w:rsidP="004659D0">
      <w:pPr>
        <w:pStyle w:val="Header"/>
        <w:tabs>
          <w:tab w:val="clear" w:pos="4252"/>
          <w:tab w:val="clear" w:pos="8504"/>
        </w:tabs>
        <w:snapToGrid/>
      </w:pPr>
    </w:p>
    <w:p w:rsidR="004659D0" w:rsidRPr="00D33105" w:rsidRDefault="004659D0" w:rsidP="004659D0">
      <w:pPr>
        <w:pStyle w:val="Header"/>
        <w:tabs>
          <w:tab w:val="clear" w:pos="4252"/>
          <w:tab w:val="clear" w:pos="8504"/>
        </w:tabs>
        <w:snapToGrid/>
        <w:jc w:val="center"/>
        <w:rPr>
          <w:rFonts w:eastAsia="HYGothic-Extra"/>
          <w:sz w:val="32"/>
        </w:rPr>
      </w:pPr>
      <w:r w:rsidRPr="00D33105">
        <w:rPr>
          <w:sz w:val="32"/>
        </w:rPr>
        <w:t xml:space="preserve">Observation </w:t>
      </w:r>
      <w:r>
        <w:rPr>
          <w:sz w:val="32"/>
        </w:rPr>
        <w:t>R</w:t>
      </w:r>
      <w:r w:rsidRPr="00D33105">
        <w:rPr>
          <w:sz w:val="32"/>
        </w:rPr>
        <w:t>eports</w:t>
      </w:r>
    </w:p>
    <w:p w:rsidR="004659D0" w:rsidRPr="00D33105" w:rsidRDefault="004659D0" w:rsidP="004659D0">
      <w:pPr>
        <w:rPr>
          <w:szCs w:val="20"/>
        </w:rPr>
      </w:pPr>
      <w:r w:rsidRPr="00D33105">
        <w:rPr>
          <w:szCs w:val="20"/>
        </w:rPr>
        <w:t xml:space="preserve">Organization: </w:t>
      </w:r>
      <w:r>
        <w:rPr>
          <w:sz w:val="22"/>
          <w:szCs w:val="22"/>
        </w:rPr>
        <w:t>GUARDIAN CASTINGS PVT. LTD.</w:t>
      </w:r>
      <w:r>
        <w:rPr>
          <w:color w:val="FF0000"/>
          <w:sz w:val="22"/>
          <w:szCs w:val="22"/>
        </w:rPr>
        <w:tab/>
      </w:r>
      <w:r w:rsidRPr="00DF3C6A">
        <w:rPr>
          <w:color w:val="FF0000"/>
          <w:sz w:val="22"/>
          <w:szCs w:val="22"/>
        </w:rPr>
        <w:t xml:space="preserve">               </w:t>
      </w:r>
      <w:r>
        <w:rPr>
          <w:color w:val="FF0000"/>
          <w:sz w:val="22"/>
          <w:szCs w:val="22"/>
        </w:rPr>
        <w:t xml:space="preserve"> </w:t>
      </w:r>
      <w:r w:rsidRPr="00D33105">
        <w:rPr>
          <w:szCs w:val="20"/>
        </w:rPr>
        <w:t xml:space="preserve">Audit no. </w:t>
      </w:r>
      <w:r>
        <w:rPr>
          <w:sz w:val="18"/>
          <w:szCs w:val="18"/>
        </w:rPr>
        <w:t>IKVO20260308</w:t>
      </w:r>
      <w:r w:rsidRPr="00954CC2">
        <w:rPr>
          <w:sz w:val="18"/>
          <w:szCs w:val="18"/>
        </w:rPr>
        <w:t xml:space="preserve">                                                                                                                            </w:t>
      </w:r>
      <w:r w:rsidRPr="00D33105">
        <w:rPr>
          <w:szCs w:val="20"/>
        </w:rPr>
        <w:t>Page:</w:t>
      </w:r>
      <w:r w:rsidRPr="00D33105">
        <w:rPr>
          <w:caps/>
          <w:szCs w:val="20"/>
        </w:rPr>
        <w:t xml:space="preserve">  1/</w:t>
      </w:r>
      <w:r w:rsidRPr="00D33105">
        <w:rPr>
          <w:szCs w:val="20"/>
        </w:rPr>
        <w:t xml:space="preserve"> 1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83"/>
        <w:gridCol w:w="5142"/>
        <w:gridCol w:w="1043"/>
        <w:gridCol w:w="1362"/>
      </w:tblGrid>
      <w:tr w:rsidR="004659D0" w:rsidRPr="00D33105" w:rsidTr="00B46DB5">
        <w:tc>
          <w:tcPr>
            <w:tcW w:w="1812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Department </w:t>
            </w:r>
          </w:p>
        </w:tc>
        <w:tc>
          <w:tcPr>
            <w:tcW w:w="531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Contents 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4659D0" w:rsidRPr="00D33105" w:rsidRDefault="004659D0" w:rsidP="00B46DB5">
            <w:pPr>
              <w:tabs>
                <w:tab w:val="left" w:pos="2410"/>
                <w:tab w:val="left" w:pos="4678"/>
                <w:tab w:val="left" w:pos="7655"/>
              </w:tabs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ISO</w:t>
            </w:r>
          </w:p>
          <w:p w:rsidR="004659D0" w:rsidRPr="00D33105" w:rsidRDefault="004659D0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Element</w:t>
            </w:r>
          </w:p>
        </w:tc>
        <w:tc>
          <w:tcPr>
            <w:tcW w:w="1372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Grade of NC </w:t>
            </w:r>
          </w:p>
        </w:tc>
      </w:tr>
      <w:tr w:rsidR="004659D0" w:rsidRPr="00D33105" w:rsidTr="00B46DB5">
        <w:trPr>
          <w:trHeight w:val="50"/>
        </w:trPr>
        <w:tc>
          <w:tcPr>
            <w:tcW w:w="1812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 </w:t>
            </w:r>
          </w:p>
        </w:tc>
        <w:tc>
          <w:tcPr>
            <w:tcW w:w="5316" w:type="dxa"/>
            <w:tcBorders>
              <w:top w:val="double" w:sz="4" w:space="0" w:color="auto"/>
              <w:bottom w:val="dashed" w:sz="4" w:space="0" w:color="auto"/>
            </w:tcBorders>
          </w:tcPr>
          <w:p w:rsidR="004659D0" w:rsidRDefault="004659D0" w:rsidP="00B46DB5">
            <w:pPr>
              <w:jc w:val="center"/>
              <w:rPr>
                <w:b/>
                <w:szCs w:val="20"/>
              </w:rPr>
            </w:pPr>
            <w:r w:rsidRPr="00DF3C6A">
              <w:rPr>
                <w:b/>
                <w:szCs w:val="20"/>
              </w:rPr>
              <w:t>Point of improvement</w:t>
            </w:r>
          </w:p>
          <w:p w:rsidR="004659D0" w:rsidRPr="00DF3C6A" w:rsidRDefault="004659D0" w:rsidP="00B46DB5">
            <w:pPr>
              <w:jc w:val="center"/>
              <w:rPr>
                <w:b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  <w:tr w:rsidR="004659D0" w:rsidRPr="00D33105" w:rsidTr="00B46DB5">
        <w:trPr>
          <w:trHeight w:val="415"/>
        </w:trPr>
        <w:tc>
          <w:tcPr>
            <w:tcW w:w="1812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ouble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tabs>
                <w:tab w:val="left" w:pos="1647"/>
              </w:tabs>
              <w:rPr>
                <w:szCs w:val="20"/>
              </w:rPr>
            </w:pPr>
            <w:r w:rsidRPr="00D33105">
              <w:rPr>
                <w:szCs w:val="20"/>
              </w:rPr>
              <w:tab/>
              <w:t xml:space="preserve"> 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  <w:tr w:rsidR="004659D0" w:rsidRPr="00D33105" w:rsidTr="00B46DB5">
        <w:trPr>
          <w:trHeight w:val="510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7D5F72">
              <w:rPr>
                <w:szCs w:val="20"/>
                <w:lang w:val="en-IN"/>
              </w:rPr>
              <w:t>Safety / Production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7D5F72" w:rsidRDefault="004659D0" w:rsidP="00B46DB5">
            <w:pPr>
              <w:rPr>
                <w:szCs w:val="20"/>
                <w:lang w:val="en-IN"/>
              </w:rPr>
            </w:pPr>
            <w:r w:rsidRPr="007D5F72">
              <w:rPr>
                <w:szCs w:val="20"/>
                <w:lang w:val="en-IN"/>
              </w:rPr>
              <w:t xml:space="preserve">PPE storage area can be better organized and </w:t>
            </w:r>
            <w:proofErr w:type="spellStart"/>
            <w:r w:rsidRPr="007D5F72">
              <w:rPr>
                <w:szCs w:val="20"/>
                <w:lang w:val="en-IN"/>
              </w:rPr>
              <w:t>labeled</w:t>
            </w:r>
            <w:proofErr w:type="spellEnd"/>
            <w:r w:rsidRPr="007D5F72">
              <w:rPr>
                <w:szCs w:val="20"/>
                <w:lang w:val="en-IN"/>
              </w:rPr>
              <w:t xml:space="preserve"> to ensure easy accessibility and proper maintenance. 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4659D0" w:rsidRPr="00D33105" w:rsidTr="00B46DB5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  <w:tr w:rsidR="004659D0" w:rsidRPr="00D33105" w:rsidTr="00B46DB5">
        <w:trPr>
          <w:trHeight w:val="510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7D5F72">
              <w:rPr>
                <w:szCs w:val="20"/>
                <w:lang w:val="en-IN"/>
              </w:rPr>
              <w:t>HR / Safety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7D5F72" w:rsidRDefault="004659D0" w:rsidP="00B46DB5">
            <w:pPr>
              <w:rPr>
                <w:szCs w:val="20"/>
                <w:lang w:val="en-IN"/>
              </w:rPr>
            </w:pPr>
            <w:r w:rsidRPr="007D5F72">
              <w:rPr>
                <w:szCs w:val="20"/>
                <w:lang w:val="en-IN"/>
              </w:rPr>
              <w:t>Periodic medical check-up records maintained; however, trend analysis and follow-up actions can be improved.</w:t>
            </w:r>
          </w:p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4659D0" w:rsidRPr="00D33105" w:rsidTr="00B46DB5">
        <w:trPr>
          <w:trHeight w:val="19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  <w:tr w:rsidR="004659D0" w:rsidRPr="00D33105" w:rsidTr="00B46DB5">
        <w:trPr>
          <w:trHeight w:val="510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7D5F72">
              <w:rPr>
                <w:szCs w:val="20"/>
                <w:lang w:val="en-IN"/>
              </w:rPr>
              <w:t>Safety / Procurement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7D5F72">
              <w:rPr>
                <w:szCs w:val="20"/>
                <w:lang w:val="en-IN"/>
              </w:rPr>
              <w:t>Contractor safety induction process can be further formalized and documented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4659D0" w:rsidRPr="00D33105" w:rsidTr="00B46DB5">
        <w:trPr>
          <w:trHeight w:val="237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  <w:tr w:rsidR="004659D0" w:rsidRPr="00D33105" w:rsidTr="00B46DB5">
        <w:trPr>
          <w:trHeight w:val="510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7D5F72">
              <w:rPr>
                <w:szCs w:val="20"/>
                <w:lang w:val="en-IN"/>
              </w:rPr>
              <w:t>Maintenance / Safety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7D5F72" w:rsidRDefault="004659D0" w:rsidP="00B46DB5">
            <w:pPr>
              <w:rPr>
                <w:szCs w:val="20"/>
                <w:lang w:val="en-IN"/>
              </w:rPr>
            </w:pPr>
            <w:r w:rsidRPr="007D5F72">
              <w:rPr>
                <w:szCs w:val="20"/>
                <w:lang w:val="en-IN"/>
              </w:rPr>
              <w:t xml:space="preserve">Ventilation systems in furnace area functioning, but periodic performance monitoring can be strengthened. </w:t>
            </w:r>
          </w:p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4659D0" w:rsidRPr="00D33105" w:rsidTr="00B46DB5">
        <w:trPr>
          <w:trHeight w:val="19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  <w:tr w:rsidR="004659D0" w:rsidRPr="00D33105" w:rsidTr="00B46DB5">
        <w:trPr>
          <w:trHeight w:val="269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7D5F72">
              <w:rPr>
                <w:szCs w:val="20"/>
                <w:lang w:val="en-IN"/>
              </w:rPr>
              <w:t>HR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7D5F72" w:rsidRDefault="004659D0" w:rsidP="00B46DB5">
            <w:pPr>
              <w:rPr>
                <w:szCs w:val="20"/>
                <w:lang w:val="en-IN"/>
              </w:rPr>
            </w:pPr>
            <w:r w:rsidRPr="007D5F72">
              <w:rPr>
                <w:szCs w:val="20"/>
                <w:lang w:val="en-IN"/>
              </w:rPr>
              <w:t xml:space="preserve">Near-miss reporting exists but employee participation can be increased through awareness. </w:t>
            </w:r>
          </w:p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4659D0" w:rsidRPr="00D33105" w:rsidTr="00B46DB5">
        <w:trPr>
          <w:trHeight w:val="255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  <w:tr w:rsidR="004659D0" w:rsidRPr="00D33105" w:rsidTr="00B46DB5">
        <w:trPr>
          <w:trHeight w:val="435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>
              <w:rPr>
                <w:szCs w:val="20"/>
              </w:rPr>
              <w:t>TRG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7D5F72">
              <w:rPr>
                <w:szCs w:val="20"/>
                <w:lang w:val="en-IN"/>
              </w:rPr>
              <w:t>Training matrix can include refresher training frequency for all employees including part-time workers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4659D0" w:rsidRPr="00D33105" w:rsidTr="00B46DB5">
        <w:trPr>
          <w:trHeight w:val="273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  <w:tr w:rsidR="004659D0" w:rsidRPr="00D33105" w:rsidTr="00B46DB5">
        <w:trPr>
          <w:trHeight w:val="510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>
              <w:rPr>
                <w:szCs w:val="20"/>
              </w:rPr>
              <w:t>IMP</w:t>
            </w: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7D5F72" w:rsidRDefault="004659D0" w:rsidP="00B46DB5">
            <w:pPr>
              <w:rPr>
                <w:szCs w:val="20"/>
                <w:lang w:val="en-IN"/>
              </w:rPr>
            </w:pPr>
            <w:r w:rsidRPr="007D5F72">
              <w:rPr>
                <w:szCs w:val="20"/>
                <w:lang w:val="en-IN"/>
              </w:rPr>
              <w:t xml:space="preserve">Minor improvement needed in housekeeping near scrap and raw material storage areas. </w:t>
            </w:r>
          </w:p>
          <w:p w:rsidR="004659D0" w:rsidRPr="00D33105" w:rsidRDefault="004659D0" w:rsidP="00B46DB5">
            <w:pPr>
              <w:jc w:val="center"/>
              <w:rPr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Observation</w:t>
            </w:r>
          </w:p>
        </w:tc>
      </w:tr>
      <w:tr w:rsidR="004659D0" w:rsidRPr="00D33105" w:rsidTr="00B46DB5">
        <w:trPr>
          <w:trHeight w:val="282"/>
        </w:trPr>
        <w:tc>
          <w:tcPr>
            <w:tcW w:w="1812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5316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color w:val="0D0D0D"/>
                <w:shd w:val="clear" w:color="auto" w:fill="FFFFFF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  <w:tc>
          <w:tcPr>
            <w:tcW w:w="137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4659D0" w:rsidRPr="00D33105" w:rsidRDefault="004659D0" w:rsidP="00B46DB5">
            <w:pPr>
              <w:rPr>
                <w:szCs w:val="20"/>
              </w:rPr>
            </w:pPr>
          </w:p>
        </w:tc>
      </w:tr>
    </w:tbl>
    <w:p w:rsidR="004659D0" w:rsidRPr="00954CC2" w:rsidRDefault="004659D0" w:rsidP="004659D0">
      <w:pPr>
        <w:rPr>
          <w:szCs w:val="20"/>
        </w:rPr>
      </w:pPr>
      <w:r w:rsidRPr="00D33105">
        <w:rPr>
          <w:szCs w:val="20"/>
        </w:rPr>
        <w:t xml:space="preserve">Auditor: </w:t>
      </w:r>
      <w:r>
        <w:rPr>
          <w:szCs w:val="20"/>
        </w:rPr>
        <w:t>SM LOKHANDE</w:t>
      </w:r>
      <w:r w:rsidRPr="00954CC2">
        <w:rPr>
          <w:szCs w:val="20"/>
        </w:rPr>
        <w:t xml:space="preserve"> (</w:t>
      </w:r>
      <w:proofErr w:type="gramStart"/>
      <w:r w:rsidRPr="00954CC2">
        <w:rPr>
          <w:szCs w:val="20"/>
        </w:rPr>
        <w:t xml:space="preserve">signature)   </w:t>
      </w:r>
      <w:proofErr w:type="gramEnd"/>
      <w:r w:rsidRPr="00954CC2">
        <w:rPr>
          <w:szCs w:val="20"/>
        </w:rPr>
        <w:t xml:space="preserve">                                                                 Audit date: 22-03-2026,23-03-2026</w:t>
      </w:r>
    </w:p>
    <w:p w:rsidR="004659D0" w:rsidRPr="00954CC2" w:rsidRDefault="004659D0" w:rsidP="004659D0">
      <w:pPr>
        <w:pStyle w:val="Header"/>
        <w:jc w:val="center"/>
        <w:rPr>
          <w:sz w:val="36"/>
        </w:rPr>
      </w:pPr>
    </w:p>
    <w:p w:rsidR="004659D0" w:rsidRPr="00D33105" w:rsidRDefault="004659D0" w:rsidP="004659D0">
      <w:pPr>
        <w:pStyle w:val="Header"/>
        <w:jc w:val="center"/>
        <w:rPr>
          <w:sz w:val="36"/>
        </w:rPr>
      </w:pPr>
    </w:p>
    <w:p w:rsidR="004659D0" w:rsidRPr="00D33105" w:rsidRDefault="004659D0" w:rsidP="004659D0">
      <w:pPr>
        <w:pStyle w:val="Header"/>
        <w:jc w:val="center"/>
        <w:rPr>
          <w:sz w:val="36"/>
        </w:rPr>
      </w:pPr>
    </w:p>
    <w:p w:rsidR="004659D0" w:rsidRPr="00D33105" w:rsidRDefault="004659D0" w:rsidP="004659D0">
      <w:pPr>
        <w:pStyle w:val="Header"/>
        <w:jc w:val="center"/>
        <w:rPr>
          <w:sz w:val="36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D0"/>
    <w:rsid w:val="004659D0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D9AFC-F1EB-40A3-ABE3-D58BB523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59D0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4659D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4659D0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2026-05-18T04:55:00Z</dcterms:created>
  <dcterms:modified xsi:type="dcterms:W3CDTF">2026-05-18T04:55:00Z</dcterms:modified>
</cp:coreProperties>
</file>