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Publicación</w:t>
      </w:r>
      <w:r>
        <w:t xml:space="preserve"> </w:t>
      </w:r>
      <w:r>
        <w:t xml:space="preserve">de</w:t>
      </w:r>
      <w:r>
        <w:t xml:space="preserve"> </w:t>
      </w:r>
      <w:r>
        <w:t xml:space="preserve">Tech</w:t>
      </w:r>
      <w:r>
        <w:t xml:space="preserve"> </w:t>
      </w:r>
      <w:r>
        <w:t xml:space="preserve">Advancement</w:t>
      </w:r>
      <w:r>
        <w:t xml:space="preserve"> </w:t>
      </w:r>
      <w:r>
        <w:t xml:space="preserve">bajo</w:t>
      </w:r>
      <w:r>
        <w:t xml:space="preserve"> </w:t>
      </w:r>
      <w:r>
        <w:t xml:space="preserve">Wycliffe</w:t>
      </w:r>
      <w:r>
        <w:t xml:space="preserve"> </w:t>
      </w:r>
      <w:r>
        <w:t xml:space="preserve">Associates</w:t>
      </w:r>
    </w:p>
    <w:p>
      <w:pPr>
        <w:pStyle w:val="Subtitle"/>
      </w:pPr>
      <w:r>
        <w:t xml:space="preserve">Requerimientos</w:t>
      </w:r>
      <w:r>
        <w:t xml:space="preserve"> </w:t>
      </w:r>
      <w:r>
        <w:t xml:space="preserve">mínimos</w:t>
      </w:r>
    </w:p>
    <w:p>
      <w:pPr>
        <w:pStyle w:val="Author"/>
      </w:pPr>
      <w:r>
        <w:t xml:space="preserve">Soluciones</w:t>
      </w:r>
      <w:r>
        <w:t xml:space="preserve"> </w:t>
      </w:r>
      <w:r>
        <w:t xml:space="preserve">Tech</w:t>
      </w:r>
      <w:r>
        <w:t xml:space="preserve"> </w:t>
      </w:r>
      <w:r>
        <w:t xml:space="preserve">N</w:t>
      </w:r>
    </w:p>
    <w:p>
      <w:pPr>
        <w:pStyle w:val="Date"/>
      </w:pPr>
      <w:r>
        <w:t xml:space="preserve">2</w:t>
      </w:r>
      <w:r>
        <w:t xml:space="preserve"> </w:t>
      </w:r>
      <w:r>
        <w:t xml:space="preserve">de</w:t>
      </w:r>
      <w:r>
        <w:t xml:space="preserve"> </w:t>
      </w:r>
      <w:r>
        <w:t xml:space="preserve">junio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resumen"/>
    <w:p>
      <w:pPr>
        <w:pStyle w:val="Heading1"/>
      </w:pPr>
      <w:r>
        <w:t xml:space="preserve">Resumen</w:t>
      </w:r>
    </w:p>
    <w:p>
      <w:pPr>
        <w:pStyle w:val="FirstParagraph"/>
      </w:pPr>
      <w:r>
        <w:t xml:space="preserve">La app</w:t>
      </w:r>
      <w:r>
        <w:t xml:space="preserve"> </w:t>
      </w:r>
      <w:r>
        <w:rPr>
          <w:bCs/>
          <w:b/>
        </w:rPr>
        <w:t xml:space="preserve">Tech Advancement</w:t>
      </w:r>
      <w:r>
        <w:t xml:space="preserve"> </w:t>
      </w:r>
      <w:r>
        <w:t xml:space="preserve">está lista para publicarse en Google Play y Apple App Store bajo las cuentas de desarrollador de Wycliffe Associates. Entregamos los archivos firmados listos para subir,</w:t>
      </w:r>
      <w:r>
        <w:t xml:space="preserve"> </w:t>
      </w:r>
      <w:r>
        <w:rPr>
          <w:bCs/>
          <w:b/>
        </w:rPr>
        <w:t xml:space="preserve">sin compartir el código fuente</w:t>
      </w:r>
      <w:r>
        <w:t xml:space="preserve">.</w:t>
      </w:r>
    </w:p>
    <w:p>
      <w:pPr>
        <w:pStyle w:val="BodyText"/>
      </w:pPr>
      <w:r>
        <w:t xml:space="preserve">Apple requiere que el archivo iOS esté firmado con un certificado del Apple Developer Program de Wycliffe; por eso solo en iOS se necesita una credencial temporal. En Android la entrega es autocontenida.</w:t>
      </w:r>
    </w:p>
    <w:bookmarkEnd w:id="20"/>
    <w:bookmarkStart w:id="25" w:name="Xf2c7f32295750bef89b3e4d8a7b8713d0cb0a8e"/>
    <w:p>
      <w:pPr>
        <w:pStyle w:val="Heading1"/>
      </w:pPr>
      <w:r>
        <w:t xml:space="preserve">Lo que necesitamos de Wycliffe Associates</w:t>
      </w:r>
    </w:p>
    <w:bookmarkStart w:id="21" w:name="Xc47336df725ad566a9f5e19589b490e71bad7d5"/>
    <w:p>
      <w:pPr>
        <w:pStyle w:val="Heading2"/>
      </w:pPr>
      <w:r>
        <w:t xml:space="preserve">1. Identificadores (no se pueden cambiar después)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Package name (Android)</w:t>
      </w:r>
      <w:r>
        <w:t xml:space="preserve"> </w:t>
      </w:r>
      <w:r>
        <w:t xml:space="preserve">— sugerido:</w:t>
      </w:r>
      <w:r>
        <w:t xml:space="preserve"> </w:t>
      </w:r>
      <w:r>
        <w:rPr>
          <w:rStyle w:val="VerbatimChar"/>
        </w:rPr>
        <w:t xml:space="preserve">org.wycliffeassociates.techadvancement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Bundle identifier (iOS)</w:t>
      </w:r>
      <w:r>
        <w:t xml:space="preserve"> </w:t>
      </w:r>
      <w:r>
        <w:t xml:space="preserve">— sugerido:</w:t>
      </w:r>
      <w:r>
        <w:t xml:space="preserve"> </w:t>
      </w:r>
      <w:r>
        <w:rPr>
          <w:rStyle w:val="VerbatimChar"/>
        </w:rPr>
        <w:t xml:space="preserve">org.wycliffeassociates.techadvancement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Team ID</w:t>
      </w:r>
      <w:r>
        <w:t xml:space="preserve"> </w:t>
      </w:r>
      <w:r>
        <w:t xml:space="preserve">del Apple Developer Program (10 caracteres, en developer.apple.com/account)</w:t>
      </w:r>
    </w:p>
    <w:bookmarkEnd w:id="21"/>
    <w:bookmarkStart w:id="22" w:name="credencial-ios-app-store-connect-api-key"/>
    <w:p>
      <w:pPr>
        <w:pStyle w:val="Heading2"/>
      </w:pPr>
      <w:r>
        <w:t xml:space="preserve">2. Credencial iOS (App Store Connect API Key)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App Store Connect → Users and Access → Integrations → App Store Connect API</w:t>
      </w:r>
      <w:r>
        <w:t xml:space="preserve">, crear una llave con rol</w:t>
      </w:r>
      <w:r>
        <w:t xml:space="preserve"> </w:t>
      </w:r>
      <w:r>
        <w:rPr>
          <w:bCs/>
          <w:b/>
        </w:rPr>
        <w:t xml:space="preserve">App Manager</w:t>
      </w:r>
      <w:r>
        <w:t xml:space="preserve"> </w:t>
      </w:r>
      <w:r>
        <w:t xml:space="preserve">y enviarnos:</w:t>
      </w:r>
    </w:p>
    <w:p>
      <w:pPr>
        <w:numPr>
          <w:ilvl w:val="0"/>
          <w:numId w:val="1002"/>
        </w:numPr>
        <w:pStyle w:val="Compact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AuthKey_XXXXXXXXXX.p8</w:t>
      </w:r>
      <w:r>
        <w:t xml:space="preserve"> </w:t>
      </w:r>
      <w:r>
        <w:t xml:space="preserve">(se descarga una sola vez)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ID</w:t>
      </w:r>
      <w:r>
        <w:t xml:space="preserve"> </w:t>
      </w:r>
      <w:r>
        <w:t xml:space="preserve">(10 caracteres)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Issuer ID</w:t>
      </w:r>
      <w:r>
        <w:t xml:space="preserve"> </w:t>
      </w:r>
      <w:r>
        <w:t xml:space="preserve">(UUID de 36 caracteres)</w:t>
      </w:r>
    </w:p>
    <w:p>
      <w:pPr>
        <w:pStyle w:val="FirstParagraph"/>
      </w:pPr>
      <w:r>
        <w:t xml:space="preserve">Esta llave</w:t>
      </w:r>
      <w:r>
        <w:t xml:space="preserve"> </w:t>
      </w:r>
      <w:r>
        <w:rPr>
          <w:bCs/>
          <w:b/>
        </w:rPr>
        <w:t xml:space="preserve">no da acceso al panel administrativo ni a información financiera</w:t>
      </w:r>
      <w:r>
        <w:t xml:space="preserve"> </w:t>
      </w:r>
      <w:r>
        <w:t xml:space="preserve">y puede revocarse al terminar la publicación.</w:t>
      </w:r>
    </w:p>
    <w:bookmarkEnd w:id="22"/>
    <w:bookmarkStart w:id="23" w:name="información-del-listado"/>
    <w:p>
      <w:pPr>
        <w:pStyle w:val="Heading2"/>
      </w:pPr>
      <w:r>
        <w:t xml:space="preserve">3. Información del listado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Nombre final de la app</w:t>
      </w:r>
      <w:r>
        <w:t xml:space="preserve"> </w:t>
      </w:r>
      <w:r>
        <w:t xml:space="preserve">en las stores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URL de Política de Privacidad</w:t>
      </w:r>
      <w:r>
        <w:t xml:space="preserve"> </w:t>
      </w:r>
      <w:r>
        <w:t xml:space="preserve">bajo dominio de Wycliffe (obligatorio en ambas tiendas)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URL de soporte / contacto</w:t>
      </w:r>
      <w:r>
        <w:t xml:space="preserve"> </w:t>
      </w:r>
      <w:r>
        <w:t xml:space="preserve">para usuarios</w:t>
      </w:r>
    </w:p>
    <w:bookmarkEnd w:id="23"/>
    <w:bookmarkStart w:id="24" w:name="identidad-gráfica-opcional"/>
    <w:p>
      <w:pPr>
        <w:pStyle w:val="Heading2"/>
      </w:pPr>
      <w:r>
        <w:t xml:space="preserve">4. Identidad gráfica (opcional)</w:t>
      </w:r>
    </w:p>
    <w:p>
      <w:pPr>
        <w:numPr>
          <w:ilvl w:val="0"/>
          <w:numId w:val="1004"/>
        </w:numPr>
        <w:pStyle w:val="Compact"/>
      </w:pPr>
      <w:r>
        <w:t xml:space="preserve">Si desean conservar el icono y splash actuales: solo confirmar.</w:t>
      </w:r>
    </w:p>
    <w:p>
      <w:pPr>
        <w:numPr>
          <w:ilvl w:val="0"/>
          <w:numId w:val="1004"/>
        </w:numPr>
        <w:pStyle w:val="Compact"/>
      </w:pPr>
      <w:r>
        <w:t xml:space="preserve">Si desean su propia identidad: logo en vector y paleta de colores.</w:t>
      </w:r>
    </w:p>
    <w:bookmarkEnd w:id="24"/>
    <w:bookmarkEnd w:id="25"/>
    <w:bookmarkStart w:id="26" w:name="lo-que-entregamos-nosotros"/>
    <w:p>
      <w:pPr>
        <w:pStyle w:val="Heading1"/>
      </w:pPr>
      <w:r>
        <w:t xml:space="preserve">Lo que entregamos nosotros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Android</w:t>
      </w:r>
      <w:r>
        <w:t xml:space="preserve">: archivo</w:t>
      </w:r>
      <w:r>
        <w:t xml:space="preserve"> </w:t>
      </w:r>
      <w:r>
        <w:rPr>
          <w:rStyle w:val="VerbatimChar"/>
        </w:rPr>
        <w:t xml:space="preserve">.aab</w:t>
      </w:r>
      <w:r>
        <w:t xml:space="preserve"> </w:t>
      </w:r>
      <w:r>
        <w:t xml:space="preserve">firmado + upload key + instructivo para subir a Play Console.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iOS</w:t>
      </w:r>
      <w:r>
        <w:t xml:space="preserve">: archivo</w:t>
      </w:r>
      <w:r>
        <w:t xml:space="preserve"> </w:t>
      </w:r>
      <w:r>
        <w:rPr>
          <w:rStyle w:val="VerbatimChar"/>
        </w:rPr>
        <w:t xml:space="preserve">.ipa</w:t>
      </w:r>
      <w:r>
        <w:t xml:space="preserve"> </w:t>
      </w:r>
      <w:r>
        <w:t xml:space="preserve">firmado y/o subido a App Store Connect mediante la API key entregada.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Listados</w:t>
      </w:r>
      <w:r>
        <w:t xml:space="preserve">: descripción, palabras clave y screenshots en español e inglés.</w:t>
      </w:r>
    </w:p>
    <w:bookmarkEnd w:id="26"/>
    <w:bookmarkStart w:id="27" w:name="cómo-enviar-las-credenciales"/>
    <w:p>
      <w:pPr>
        <w:pStyle w:val="Heading1"/>
      </w:pPr>
      <w:r>
        <w:t xml:space="preserve">Cómo enviar las credenciales</w:t>
      </w:r>
    </w:p>
    <w:p>
      <w:pPr>
        <w:pStyle w:val="FirstParagraph"/>
      </w:pPr>
      <w:r>
        <w:rPr>
          <w:bCs/>
          <w:b/>
        </w:rPr>
        <w:t xml:space="preserve">No por correo estándar.</w:t>
      </w:r>
      <w:r>
        <w:t xml:space="preserve"> </w:t>
      </w:r>
      <w:r>
        <w:t xml:space="preserve">Usar uno de estos:</w:t>
      </w:r>
    </w:p>
    <w:p>
      <w:pPr>
        <w:numPr>
          <w:ilvl w:val="0"/>
          <w:numId w:val="1006"/>
        </w:numPr>
        <w:pStyle w:val="Compact"/>
      </w:pPr>
      <w:r>
        <w:t xml:space="preserve">Gestor de contraseñas compartido (1Password, Bitwarden)</w:t>
      </w:r>
    </w:p>
    <w:p>
      <w:pPr>
        <w:numPr>
          <w:ilvl w:val="0"/>
          <w:numId w:val="1006"/>
        </w:numPr>
        <w:pStyle w:val="Compact"/>
      </w:pPr>
      <w:r>
        <w:t xml:space="preserve">Servicio cifrado de un solo uso (onetimesecret.com, privatebin.net)</w:t>
      </w:r>
    </w:p>
    <w:p>
      <w:pPr>
        <w:numPr>
          <w:ilvl w:val="0"/>
          <w:numId w:val="1006"/>
        </w:numPr>
        <w:pStyle w:val="Compact"/>
      </w:pPr>
      <w:r>
        <w:t xml:space="preserve">Canal interno de Wycliffe Associates</w:t>
      </w:r>
    </w:p>
    <w:bookmarkEnd w:id="27"/>
    <w:bookmarkStart w:id="28" w:name="tiempo-estimado"/>
    <w:p>
      <w:pPr>
        <w:pStyle w:val="Heading1"/>
      </w:pPr>
      <w:r>
        <w:t xml:space="preserve">Tiempo estimado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Recopilación de información por Wycliffe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Builds firmados y subida a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Apple y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1–7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1–2 semanas</w:t>
            </w:r>
          </w:p>
        </w:tc>
      </w:tr>
    </w:tbl>
    <w:bookmarkEnd w:id="28"/>
    <w:bookmarkStart w:id="29" w:name="contacto"/>
    <w:p>
      <w:pPr>
        <w:pStyle w:val="Heading1"/>
      </w:pPr>
      <w:r>
        <w:t xml:space="preserve">Contacto</w:t>
      </w:r>
    </w:p>
    <w:p>
      <w:pPr>
        <w:pStyle w:val="FirstParagraph"/>
      </w:pPr>
      <w:r>
        <w:rPr>
          <w:bCs/>
          <w:b/>
        </w:rPr>
        <w:t xml:space="preserve">Soluciones Tech N</w:t>
      </w:r>
      <w:r>
        <w:t xml:space="preserve"> </w:t>
      </w:r>
      <w:r>
        <w:t xml:space="preserve">— info@solucionestechn.com</w:t>
      </w:r>
    </w:p>
    <w:p>
      <w:pPr>
        <w:pStyle w:val="BodyText"/>
      </w:pPr>
      <w:r>
        <w:t xml:space="preserve">Responsable técnico: José Eliezer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Publicación de Tech Advancement bajo Wycliffe Associates</dc:title>
  <dc:creator>Soluciones Tech N</dc:creator>
  <dc:language>es</dc:language>
  <cp:keywords/>
  <dcterms:created xsi:type="dcterms:W3CDTF">2026-06-02T20:00:57Z</dcterms:created>
  <dcterms:modified xsi:type="dcterms:W3CDTF">2026-06-02T20:00:57Z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de junio de 2026</vt:lpwstr>
  </property>
  <property fmtid="{D5CDD505-2E9C-101B-9397-08002B2CF9AE}" pid="3" name="subtitle">
    <vt:lpwstr>Requerimientos mínimos</vt:lpwstr>
  </property>
</Properties>
</file>