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NAIL TECHNICIAN VERTICAL</w:t>
        <w:br/>
        <w:t>Services, Staff, Availability &amp; Booking Architecture</w:t>
      </w:r>
    </w:p>
    <w:p>
      <w:pPr>
        <w:jc w:val="center"/>
      </w:pPr>
      <w:r>
        <w:rPr>
          <w:b/>
        </w:rPr>
        <w:t>Product/Domain Baseline for Repository-Grounded Planning</w:t>
      </w:r>
    </w:p>
    <w:p>
      <w:pPr>
        <w:jc w:val="center"/>
      </w:pPr>
      <w:r>
        <w:t>Status: CONCEPTUAL BASELINE — PLAN BEFORE IMPLEMENTATION</w:t>
      </w:r>
    </w:p>
    <w:p>
      <w:pPr>
        <w:pStyle w:val="Heading1"/>
      </w:pPr>
      <w:r>
        <w:t>1. Purpose</w:t>
      </w:r>
    </w:p>
    <w:p>
      <w:r>
        <w:t>Define the baseline architecture for the Nail Technician vertical before implementing services, staff capability, availability, booking, pricing, or the public customer booking experience. This document is product/domain intent. The implementation plan must be grounded in the actual Go backend and Next.js frontend repositories.</w:t>
      </w:r>
    </w:p>
    <w:p>
      <w:pPr>
        <w:pStyle w:val="Heading1"/>
      </w:pPr>
      <w:r>
        <w:t>2. Core Product Principle</w:t>
      </w:r>
    </w:p>
    <w:p>
      <w:r>
        <w:t>A nail business does not have a single flat list of products. It has categories, bookable services, optional add-ons, packages, staff/service capability, pricing, durations, buffers, and availability rules. The platform should provide a starter catalog, while each tenant owns and customizes its actual service menu.</w:t>
      </w:r>
    </w:p>
    <w:p>
      <w:pPr>
        <w:ind w:left="360"/>
      </w:pPr>
      <w:r>
        <w:rPr>
          <w:rFonts w:ascii="Consolas" w:hAnsi="Consolas"/>
          <w:sz w:val="18"/>
        </w:rPr>
        <w:t>Platform Service Templates</w:t>
        <w:br/>
        <w:t xml:space="preserve">        ↓ owner selects/customizes</w:t>
        <w:br/>
        <w:t>Tenant Service Catalog</w:t>
        <w:br/>
        <w:t xml:space="preserve">        ↓ owner activates/publishes</w:t>
        <w:br/>
        <w:t>Public Active Services</w:t>
        <w:br/>
        <w:t xml:space="preserve">        ↓ customer chooses</w:t>
        <w:br/>
        <w:t>Booking</w:t>
      </w:r>
    </w:p>
    <w:p>
      <w:pPr>
        <w:pStyle w:val="Heading1"/>
      </w:pPr>
      <w:r>
        <w:t>3. Starter Service Catalog</w:t>
      </w:r>
    </w:p>
    <w:p>
      <w:r>
        <w:t>The following catalog is a template library. It must never be treated as mandatory tenant data. Owners can select, remove, rename, edit descriptions, change price/duration, reorder, deactivate, or create custom services.</w:t>
      </w:r>
    </w:p>
    <w:p>
      <w:pPr>
        <w:pStyle w:val="Heading2"/>
      </w:pPr>
      <w:r>
        <w:t>Natural Nails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Starter Service</w:t>
            </w:r>
          </w:p>
        </w:tc>
        <w:tc>
          <w:tcPr>
            <w:tcW w:type="dxa" w:w="5112"/>
          </w:tcPr>
          <w:p>
            <w:r>
              <w:t>Starter Description</w:t>
            </w:r>
          </w:p>
        </w:tc>
      </w:tr>
      <w:tr>
        <w:tc>
          <w:tcPr>
            <w:tcW w:type="dxa" w:w="5112"/>
          </w:tcPr>
          <w:p>
            <w:r>
              <w:t>Russian Manicure with Gel Polish</w:t>
            </w:r>
          </w:p>
        </w:tc>
        <w:tc>
          <w:tcPr>
            <w:tcW w:type="dxa" w:w="5112"/>
          </w:tcPr>
          <w:p>
            <w:r>
              <w:t>Detailed cuticle care finished with gel polish; optional French tips or nail art.</w:t>
            </w:r>
          </w:p>
        </w:tc>
      </w:tr>
      <w:tr>
        <w:tc>
          <w:tcPr>
            <w:tcW w:type="dxa" w:w="5112"/>
          </w:tcPr>
          <w:p>
            <w:r>
              <w:t>Builder Gel on Natural Nails (BIAB)</w:t>
            </w:r>
          </w:p>
        </w:tc>
        <w:tc>
          <w:tcPr>
            <w:tcW w:type="dxa" w:w="5112"/>
          </w:tcPr>
          <w:p>
            <w:r>
              <w:t>Builder gel reinforcement for natural nails, adding strength and a durable finish.</w:t>
            </w:r>
          </w:p>
        </w:tc>
      </w:tr>
      <w:tr>
        <w:tc>
          <w:tcPr>
            <w:tcW w:type="dxa" w:w="5112"/>
          </w:tcPr>
          <w:p>
            <w:r>
              <w:t>Hard Gel Overlay on Natural Nails</w:t>
            </w:r>
          </w:p>
        </w:tc>
        <w:tc>
          <w:tcPr>
            <w:tcW w:type="dxa" w:w="5112"/>
          </w:tcPr>
          <w:p>
            <w:r>
              <w:t>Protective hard-gel layer for strength and resilience.</w:t>
            </w:r>
          </w:p>
        </w:tc>
      </w:tr>
      <w:tr>
        <w:tc>
          <w:tcPr>
            <w:tcW w:type="dxa" w:w="5112"/>
          </w:tcPr>
          <w:p>
            <w:r>
              <w:t>Dip Powder on Natural Nails</w:t>
            </w:r>
          </w:p>
        </w:tc>
        <w:tc>
          <w:tcPr>
            <w:tcW w:type="dxa" w:w="5112"/>
          </w:tcPr>
          <w:p>
            <w:r>
              <w:t>Durable dip-powder finish available in multiple colors.</w:t>
            </w:r>
          </w:p>
        </w:tc>
      </w:tr>
      <w:tr>
        <w:tc>
          <w:tcPr>
            <w:tcW w:type="dxa" w:w="5112"/>
          </w:tcPr>
          <w:p>
            <w:r>
              <w:t>Gel Manicure</w:t>
            </w:r>
          </w:p>
        </w:tc>
        <w:tc>
          <w:tcPr>
            <w:tcW w:type="dxa" w:w="5112"/>
          </w:tcPr>
          <w:p>
            <w:r>
              <w:t>Manicure finished with long-lasting gel polish.</w:t>
            </w:r>
          </w:p>
        </w:tc>
      </w:tr>
      <w:tr>
        <w:tc>
          <w:tcPr>
            <w:tcW w:type="dxa" w:w="5112"/>
          </w:tcPr>
          <w:p>
            <w:r>
              <w:t>Classic Manicure</w:t>
            </w:r>
          </w:p>
        </w:tc>
        <w:tc>
          <w:tcPr>
            <w:tcW w:type="dxa" w:w="5112"/>
          </w:tcPr>
          <w:p>
            <w:r>
              <w:t>Nail shaping, cuticle care and polish for routine maintenance.</w:t>
            </w:r>
          </w:p>
        </w:tc>
      </w:tr>
      <w:tr>
        <w:tc>
          <w:tcPr>
            <w:tcW w:type="dxa" w:w="5112"/>
          </w:tcPr>
          <w:p>
            <w:r>
              <w:t>French Manicure</w:t>
            </w:r>
          </w:p>
        </w:tc>
        <w:tc>
          <w:tcPr>
            <w:tcW w:type="dxa" w:w="5112"/>
          </w:tcPr>
          <w:p>
            <w:r>
              <w:t>Classic manicure finished with French tips.</w:t>
            </w:r>
          </w:p>
        </w:tc>
      </w:tr>
      <w:tr>
        <w:tc>
          <w:tcPr>
            <w:tcW w:type="dxa" w:w="5112"/>
          </w:tcPr>
          <w:p>
            <w:r>
              <w:t>Structured Gel Manicure</w:t>
            </w:r>
          </w:p>
        </w:tc>
        <w:tc>
          <w:tcPr>
            <w:tcW w:type="dxa" w:w="5112"/>
          </w:tcPr>
          <w:p>
            <w:r>
              <w:t>Structured gel reinforcement for improved shape and durability.</w:t>
            </w:r>
          </w:p>
        </w:tc>
      </w:tr>
      <w:tr>
        <w:tc>
          <w:tcPr>
            <w:tcW w:type="dxa" w:w="5112"/>
          </w:tcPr>
          <w:p>
            <w:r>
              <w:t>Natural Nail Repair</w:t>
            </w:r>
          </w:p>
        </w:tc>
        <w:tc>
          <w:tcPr>
            <w:tcW w:type="dxa" w:w="5112"/>
          </w:tcPr>
          <w:p>
            <w:r>
              <w:t>Repair of minor cracks or damage to natural nails.</w:t>
            </w:r>
          </w:p>
        </w:tc>
      </w:tr>
    </w:tbl>
    <w:p>
      <w:pPr>
        <w:pStyle w:val="Heading2"/>
      </w:pPr>
      <w:r>
        <w:t>Nail Extensions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Starter Service</w:t>
            </w:r>
          </w:p>
        </w:tc>
        <w:tc>
          <w:tcPr>
            <w:tcW w:type="dxa" w:w="5112"/>
          </w:tcPr>
          <w:p>
            <w:r>
              <w:t>Starter Description</w:t>
            </w:r>
          </w:p>
        </w:tc>
      </w:tr>
      <w:tr>
        <w:tc>
          <w:tcPr>
            <w:tcW w:type="dxa" w:w="5112"/>
          </w:tcPr>
          <w:p>
            <w:r>
              <w:t>Acrylic Powder on Nail Tips</w:t>
            </w:r>
          </w:p>
        </w:tc>
        <w:tc>
          <w:tcPr>
            <w:tcW w:type="dxa" w:w="5112"/>
          </w:tcPr>
          <w:p>
            <w:r>
              <w:t>Classic acrylic enhancement for added length and strength.</w:t>
            </w:r>
          </w:p>
        </w:tc>
      </w:tr>
      <w:tr>
        <w:tc>
          <w:tcPr>
            <w:tcW w:type="dxa" w:w="5112"/>
          </w:tcPr>
          <w:p>
            <w:r>
              <w:t>Hard Gel Overlay on Nail Tips</w:t>
            </w:r>
          </w:p>
        </w:tc>
        <w:tc>
          <w:tcPr>
            <w:tcW w:type="dxa" w:w="5112"/>
          </w:tcPr>
          <w:p>
            <w:r>
              <w:t>Hard-gel overlay on tips for strength and durability.</w:t>
            </w:r>
          </w:p>
        </w:tc>
      </w:tr>
      <w:tr>
        <w:tc>
          <w:tcPr>
            <w:tcW w:type="dxa" w:w="5112"/>
          </w:tcPr>
          <w:p>
            <w:r>
              <w:t>Hard Gel Underlay Using Dual Forms</w:t>
            </w:r>
          </w:p>
        </w:tc>
        <w:tc>
          <w:tcPr>
            <w:tcW w:type="dxa" w:w="5112"/>
          </w:tcPr>
          <w:p>
            <w:r>
              <w:t>Dual-form hard-gel application for a seamless extension.</w:t>
            </w:r>
          </w:p>
        </w:tc>
      </w:tr>
      <w:tr>
        <w:tc>
          <w:tcPr>
            <w:tcW w:type="dxa" w:w="5112"/>
          </w:tcPr>
          <w:p>
            <w:r>
              <w:t>Polygel Overlay on Nail Tips</w:t>
            </w:r>
          </w:p>
        </w:tc>
        <w:tc>
          <w:tcPr>
            <w:tcW w:type="dxa" w:w="5112"/>
          </w:tcPr>
          <w:p>
            <w:r>
              <w:t>Lightweight acrylic-gel hybrid overlay on nail tips.</w:t>
            </w:r>
          </w:p>
        </w:tc>
      </w:tr>
      <w:tr>
        <w:tc>
          <w:tcPr>
            <w:tcW w:type="dxa" w:w="5112"/>
          </w:tcPr>
          <w:p>
            <w:r>
              <w:t>Polygel Underlay Using Dual Forms</w:t>
            </w:r>
          </w:p>
        </w:tc>
        <w:tc>
          <w:tcPr>
            <w:tcW w:type="dxa" w:w="5112"/>
          </w:tcPr>
          <w:p>
            <w:r>
              <w:t>Dual-form polygel extension for strength and smooth finish.</w:t>
            </w:r>
          </w:p>
        </w:tc>
      </w:tr>
      <w:tr>
        <w:tc>
          <w:tcPr>
            <w:tcW w:type="dxa" w:w="5112"/>
          </w:tcPr>
          <w:p>
            <w:r>
              <w:t>Gel X Full Set</w:t>
            </w:r>
          </w:p>
        </w:tc>
        <w:tc>
          <w:tcPr>
            <w:tcW w:type="dxa" w:w="5112"/>
          </w:tcPr>
          <w:p>
            <w:r>
              <w:t>Full Gel X extension service for a natural appearance and durable result.</w:t>
            </w:r>
          </w:p>
        </w:tc>
      </w:tr>
      <w:tr>
        <w:tc>
          <w:tcPr>
            <w:tcW w:type="dxa" w:w="5112"/>
          </w:tcPr>
          <w:p>
            <w:r>
              <w:t>Builder Gel Extensions</w:t>
            </w:r>
          </w:p>
        </w:tc>
        <w:tc>
          <w:tcPr>
            <w:tcW w:type="dxa" w:w="5112"/>
          </w:tcPr>
          <w:p>
            <w:r>
              <w:t>Extensions created with builder gel.</w:t>
            </w:r>
          </w:p>
        </w:tc>
      </w:tr>
      <w:tr>
        <w:tc>
          <w:tcPr>
            <w:tcW w:type="dxa" w:w="5112"/>
          </w:tcPr>
          <w:p>
            <w:r>
              <w:t>Sculpted Acrylic Extensions</w:t>
            </w:r>
          </w:p>
        </w:tc>
        <w:tc>
          <w:tcPr>
            <w:tcW w:type="dxa" w:w="5112"/>
          </w:tcPr>
          <w:p>
            <w:r>
              <w:t>Sculpted acrylic extensions using forms.</w:t>
            </w:r>
          </w:p>
        </w:tc>
      </w:tr>
      <w:tr>
        <w:tc>
          <w:tcPr>
            <w:tcW w:type="dxa" w:w="5112"/>
          </w:tcPr>
          <w:p>
            <w:r>
              <w:t>Nail Refill</w:t>
            </w:r>
          </w:p>
        </w:tc>
        <w:tc>
          <w:tcPr>
            <w:tcW w:type="dxa" w:w="5112"/>
          </w:tcPr>
          <w:p>
            <w:r>
              <w:t>Maintenance/refill for Acrylic, BIAB, Hard Gel, Polygel or Gel X.</w:t>
            </w:r>
          </w:p>
        </w:tc>
      </w:tr>
      <w:tr>
        <w:tc>
          <w:tcPr>
            <w:tcW w:type="dxa" w:w="5112"/>
          </w:tcPr>
          <w:p>
            <w:r>
              <w:t>Nail Extension Repair</w:t>
            </w:r>
          </w:p>
        </w:tc>
        <w:tc>
          <w:tcPr>
            <w:tcW w:type="dxa" w:w="5112"/>
          </w:tcPr>
          <w:p>
            <w:r>
              <w:t>Repair for cracked, lifted or broken extensions.</w:t>
            </w:r>
          </w:p>
        </w:tc>
      </w:tr>
      <w:tr>
        <w:tc>
          <w:tcPr>
            <w:tcW w:type="dxa" w:w="5112"/>
          </w:tcPr>
          <w:p>
            <w:r>
              <w:t>Extension Removal / Soak-Off</w:t>
            </w:r>
          </w:p>
        </w:tc>
        <w:tc>
          <w:tcPr>
            <w:tcW w:type="dxa" w:w="5112"/>
          </w:tcPr>
          <w:p>
            <w:r>
              <w:t>Safe removal of extension product.</w:t>
            </w:r>
          </w:p>
        </w:tc>
      </w:tr>
    </w:tbl>
    <w:p>
      <w:pPr>
        <w:pStyle w:val="Heading2"/>
      </w:pPr>
      <w:r>
        <w:t>Pedicures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Starter Service</w:t>
            </w:r>
          </w:p>
        </w:tc>
        <w:tc>
          <w:tcPr>
            <w:tcW w:type="dxa" w:w="5112"/>
          </w:tcPr>
          <w:p>
            <w:r>
              <w:t>Starter Description</w:t>
            </w:r>
          </w:p>
        </w:tc>
      </w:tr>
      <w:tr>
        <w:tc>
          <w:tcPr>
            <w:tcW w:type="dxa" w:w="5112"/>
          </w:tcPr>
          <w:p>
            <w:r>
              <w:t>Classic Pedicure</w:t>
            </w:r>
          </w:p>
        </w:tc>
        <w:tc>
          <w:tcPr>
            <w:tcW w:type="dxa" w:w="5112"/>
          </w:tcPr>
          <w:p>
            <w:r>
              <w:t>Soak, exfoliation, trimming, cuticle care and basic polish.</w:t>
            </w:r>
          </w:p>
        </w:tc>
      </w:tr>
      <w:tr>
        <w:tc>
          <w:tcPr>
            <w:tcW w:type="dxa" w:w="5112"/>
          </w:tcPr>
          <w:p>
            <w:r>
              <w:t>Gel Pedicure</w:t>
            </w:r>
          </w:p>
        </w:tc>
        <w:tc>
          <w:tcPr>
            <w:tcW w:type="dxa" w:w="5112"/>
          </w:tcPr>
          <w:p>
            <w:r>
              <w:t>Pedicure finished with gel polish.</w:t>
            </w:r>
          </w:p>
        </w:tc>
      </w:tr>
      <w:tr>
        <w:tc>
          <w:tcPr>
            <w:tcW w:type="dxa" w:w="5112"/>
          </w:tcPr>
          <w:p>
            <w:r>
              <w:t>Spa Pedicure</w:t>
            </w:r>
          </w:p>
        </w:tc>
        <w:tc>
          <w:tcPr>
            <w:tcW w:type="dxa" w:w="5112"/>
          </w:tcPr>
          <w:p>
            <w:r>
              <w:t>Classic pedicure plus foot mask and extended massage.</w:t>
            </w:r>
          </w:p>
        </w:tc>
      </w:tr>
      <w:tr>
        <w:tc>
          <w:tcPr>
            <w:tcW w:type="dxa" w:w="5112"/>
          </w:tcPr>
          <w:p>
            <w:r>
              <w:t>Deluxe Pedicure</w:t>
            </w:r>
          </w:p>
        </w:tc>
        <w:tc>
          <w:tcPr>
            <w:tcW w:type="dxa" w:w="5112"/>
          </w:tcPr>
          <w:p>
            <w:r>
              <w:t>Premium pedicure with intensive exfoliation and extended treatment.</w:t>
            </w:r>
          </w:p>
        </w:tc>
      </w:tr>
      <w:tr>
        <w:tc>
          <w:tcPr>
            <w:tcW w:type="dxa" w:w="5112"/>
          </w:tcPr>
          <w:p>
            <w:r>
              <w:t>French Pedicure</w:t>
            </w:r>
          </w:p>
        </w:tc>
        <w:tc>
          <w:tcPr>
            <w:tcW w:type="dxa" w:w="5112"/>
          </w:tcPr>
          <w:p>
            <w:r>
              <w:t>Pedicure finished with French-tip polish.</w:t>
            </w:r>
          </w:p>
        </w:tc>
      </w:tr>
      <w:tr>
        <w:tc>
          <w:tcPr>
            <w:tcW w:type="dxa" w:w="5112"/>
          </w:tcPr>
          <w:p>
            <w:r>
              <w:t>Express Pedicure</w:t>
            </w:r>
          </w:p>
        </w:tc>
        <w:tc>
          <w:tcPr>
            <w:tcW w:type="dxa" w:w="5112"/>
          </w:tcPr>
          <w:p>
            <w:r>
              <w:t>Short maintenance pedicure for quick grooming.</w:t>
            </w:r>
          </w:p>
        </w:tc>
      </w:tr>
    </w:tbl>
    <w:p>
      <w:pPr>
        <w:pStyle w:val="Heading2"/>
      </w:pPr>
      <w:r>
        <w:t>Add-Ons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Starter Service</w:t>
            </w:r>
          </w:p>
        </w:tc>
        <w:tc>
          <w:tcPr>
            <w:tcW w:type="dxa" w:w="5112"/>
          </w:tcPr>
          <w:p>
            <w:r>
              <w:t>Starter Description</w:t>
            </w:r>
          </w:p>
        </w:tc>
      </w:tr>
      <w:tr>
        <w:tc>
          <w:tcPr>
            <w:tcW w:type="dxa" w:w="5112"/>
          </w:tcPr>
          <w:p>
            <w:r>
              <w:t>Nail Art</w:t>
            </w:r>
          </w:p>
        </w:tc>
        <w:tc>
          <w:tcPr>
            <w:tcW w:type="dxa" w:w="5112"/>
          </w:tcPr>
          <w:p>
            <w:r>
              <w:t>Custom hand-painted designs.</w:t>
            </w:r>
          </w:p>
        </w:tc>
      </w:tr>
      <w:tr>
        <w:tc>
          <w:tcPr>
            <w:tcW w:type="dxa" w:w="5112"/>
          </w:tcPr>
          <w:p>
            <w:r>
              <w:t>3D Nail Embellishment</w:t>
            </w:r>
          </w:p>
        </w:tc>
        <w:tc>
          <w:tcPr>
            <w:tcW w:type="dxa" w:w="5112"/>
          </w:tcPr>
          <w:p>
            <w:r>
              <w:t>Rhinestones, crystals, flowers, gems or dimensional accessories.</w:t>
            </w:r>
          </w:p>
        </w:tc>
      </w:tr>
      <w:tr>
        <w:tc>
          <w:tcPr>
            <w:tcW w:type="dxa" w:w="5112"/>
          </w:tcPr>
          <w:p>
            <w:r>
              <w:t>Foil Accents</w:t>
            </w:r>
          </w:p>
        </w:tc>
        <w:tc>
          <w:tcPr>
            <w:tcW w:type="dxa" w:w="5112"/>
          </w:tcPr>
          <w:p>
            <w:r>
              <w:t>Metallic or patterned foil accents.</w:t>
            </w:r>
          </w:p>
        </w:tc>
      </w:tr>
      <w:tr>
        <w:tc>
          <w:tcPr>
            <w:tcW w:type="dxa" w:w="5112"/>
          </w:tcPr>
          <w:p>
            <w:r>
              <w:t>Chrome Powder</w:t>
            </w:r>
          </w:p>
        </w:tc>
        <w:tc>
          <w:tcPr>
            <w:tcW w:type="dxa" w:w="5112"/>
          </w:tcPr>
          <w:p>
            <w:r>
              <w:t>High-shine mirror/chrome finish.</w:t>
            </w:r>
          </w:p>
        </w:tc>
      </w:tr>
      <w:tr>
        <w:tc>
          <w:tcPr>
            <w:tcW w:type="dxa" w:w="5112"/>
          </w:tcPr>
          <w:p>
            <w:r>
              <w:t>Cat Eye Gel</w:t>
            </w:r>
          </w:p>
        </w:tc>
        <w:tc>
          <w:tcPr>
            <w:tcW w:type="dxa" w:w="5112"/>
          </w:tcPr>
          <w:p>
            <w:r>
              <w:t>Magnetic gel effect with depth and reflective movement.</w:t>
            </w:r>
          </w:p>
        </w:tc>
      </w:tr>
      <w:tr>
        <w:tc>
          <w:tcPr>
            <w:tcW w:type="dxa" w:w="5112"/>
          </w:tcPr>
          <w:p>
            <w:r>
              <w:t>French Tips</w:t>
            </w:r>
          </w:p>
        </w:tc>
        <w:tc>
          <w:tcPr>
            <w:tcW w:type="dxa" w:w="5112"/>
          </w:tcPr>
          <w:p>
            <w:r>
              <w:t>French-tip finish added to a compatible service.</w:t>
            </w:r>
          </w:p>
        </w:tc>
      </w:tr>
      <w:tr>
        <w:tc>
          <w:tcPr>
            <w:tcW w:type="dxa" w:w="5112"/>
          </w:tcPr>
          <w:p>
            <w:r>
              <w:t>Ombre</w:t>
            </w:r>
          </w:p>
        </w:tc>
        <w:tc>
          <w:tcPr>
            <w:tcW w:type="dxa" w:w="5112"/>
          </w:tcPr>
          <w:p>
            <w:r>
              <w:t>Gradient color/design effect.</w:t>
            </w:r>
          </w:p>
        </w:tc>
      </w:tr>
      <w:tr>
        <w:tc>
          <w:tcPr>
            <w:tcW w:type="dxa" w:w="5112"/>
          </w:tcPr>
          <w:p>
            <w:r>
              <w:t>Rhinestones / Gems</w:t>
            </w:r>
          </w:p>
        </w:tc>
        <w:tc>
          <w:tcPr>
            <w:tcW w:type="dxa" w:w="5112"/>
          </w:tcPr>
          <w:p>
            <w:r>
              <w:t>Decorative stone or gem application.</w:t>
            </w:r>
          </w:p>
        </w:tc>
      </w:tr>
      <w:tr>
        <w:tc>
          <w:tcPr>
            <w:tcW w:type="dxa" w:w="5112"/>
          </w:tcPr>
          <w:p>
            <w:r>
              <w:t>Charms</w:t>
            </w:r>
          </w:p>
        </w:tc>
        <w:tc>
          <w:tcPr>
            <w:tcW w:type="dxa" w:w="5112"/>
          </w:tcPr>
          <w:p>
            <w:r>
              <w:t>Decorative nail charms.</w:t>
            </w:r>
          </w:p>
        </w:tc>
      </w:tr>
      <w:tr>
        <w:tc>
          <w:tcPr>
            <w:tcW w:type="dxa" w:w="5112"/>
          </w:tcPr>
          <w:p>
            <w:r>
              <w:t>Stickers / Decals</w:t>
            </w:r>
          </w:p>
        </w:tc>
        <w:tc>
          <w:tcPr>
            <w:tcW w:type="dxa" w:w="5112"/>
          </w:tcPr>
          <w:p>
            <w:r>
              <w:t>Decorative decals or stickers.</w:t>
            </w:r>
          </w:p>
        </w:tc>
      </w:tr>
      <w:tr>
        <w:tc>
          <w:tcPr>
            <w:tcW w:type="dxa" w:w="5112"/>
          </w:tcPr>
          <w:p>
            <w:r>
              <w:t>Extra Length</w:t>
            </w:r>
          </w:p>
        </w:tc>
        <w:tc>
          <w:tcPr>
            <w:tcW w:type="dxa" w:w="5112"/>
          </w:tcPr>
          <w:p>
            <w:r>
              <w:t>Additional extension length.</w:t>
            </w:r>
          </w:p>
        </w:tc>
      </w:tr>
      <w:tr>
        <w:tc>
          <w:tcPr>
            <w:tcW w:type="dxa" w:w="5112"/>
          </w:tcPr>
          <w:p>
            <w:r>
              <w:t>Special Shape</w:t>
            </w:r>
          </w:p>
        </w:tc>
        <w:tc>
          <w:tcPr>
            <w:tcW w:type="dxa" w:w="5112"/>
          </w:tcPr>
          <w:p>
            <w:r>
              <w:t>Premium/special shaping such as coffin, almond or stiletto.</w:t>
            </w:r>
          </w:p>
        </w:tc>
      </w:tr>
      <w:tr>
        <w:tc>
          <w:tcPr>
            <w:tcW w:type="dxa" w:w="5112"/>
          </w:tcPr>
          <w:p>
            <w:r>
              <w:t>Removal / Soak-Off</w:t>
            </w:r>
          </w:p>
        </w:tc>
        <w:tc>
          <w:tcPr>
            <w:tcW w:type="dxa" w:w="5112"/>
          </w:tcPr>
          <w:p>
            <w:r>
              <w:t>Product removal when attached to a new service.</w:t>
            </w:r>
          </w:p>
        </w:tc>
      </w:tr>
    </w:tbl>
    <w:p>
      <w:pPr>
        <w:pStyle w:val="Heading2"/>
      </w:pPr>
      <w:r>
        <w:t>Combo Packages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Starter Service</w:t>
            </w:r>
          </w:p>
        </w:tc>
        <w:tc>
          <w:tcPr>
            <w:tcW w:type="dxa" w:w="5112"/>
          </w:tcPr>
          <w:p>
            <w:r>
              <w:t>Starter Description</w:t>
            </w:r>
          </w:p>
        </w:tc>
      </w:tr>
      <w:tr>
        <w:tc>
          <w:tcPr>
            <w:tcW w:type="dxa" w:w="5112"/>
          </w:tcPr>
          <w:p>
            <w:r>
              <w:t>Gel Essentials</w:t>
            </w:r>
          </w:p>
        </w:tc>
        <w:tc>
          <w:tcPr>
            <w:tcW w:type="dxa" w:w="5112"/>
          </w:tcPr>
          <w:p>
            <w:r>
              <w:t>Gel manicure and pedicure package.</w:t>
            </w:r>
          </w:p>
        </w:tc>
      </w:tr>
      <w:tr>
        <w:tc>
          <w:tcPr>
            <w:tcW w:type="dxa" w:w="5112"/>
          </w:tcPr>
          <w:p>
            <w:r>
              <w:t>NailSavvy Signature</w:t>
            </w:r>
          </w:p>
        </w:tc>
        <w:tc>
          <w:tcPr>
            <w:tcW w:type="dxa" w:w="5112"/>
          </w:tcPr>
          <w:p>
            <w:r>
              <w:t>Gel X full set with selected nail art/accessories plus Classic Pedicure.</w:t>
            </w:r>
          </w:p>
        </w:tc>
      </w:tr>
      <w:tr>
        <w:tc>
          <w:tcPr>
            <w:tcW w:type="dxa" w:w="5112"/>
          </w:tcPr>
          <w:p>
            <w:r>
              <w:t>Chic French Glam</w:t>
            </w:r>
          </w:p>
        </w:tc>
        <w:tc>
          <w:tcPr>
            <w:tcW w:type="dxa" w:w="5112"/>
          </w:tcPr>
          <w:p>
            <w:r>
              <w:t>Builder gel overlay with French tips plus French pedicure.</w:t>
            </w:r>
          </w:p>
        </w:tc>
      </w:tr>
      <w:tr>
        <w:tc>
          <w:tcPr>
            <w:tcW w:type="dxa" w:w="5112"/>
          </w:tcPr>
          <w:p>
            <w:r>
              <w:t>Ultimate Nail Glam</w:t>
            </w:r>
          </w:p>
        </w:tc>
        <w:tc>
          <w:tcPr>
            <w:tcW w:type="dxa" w:w="5112"/>
          </w:tcPr>
          <w:p>
            <w:r>
              <w:t>Extension service plus gel pedicure.</w:t>
            </w:r>
          </w:p>
        </w:tc>
      </w:tr>
      <w:tr>
        <w:tc>
          <w:tcPr>
            <w:tcW w:type="dxa" w:w="5112"/>
          </w:tcPr>
          <w:p>
            <w:r>
              <w:t>Lux Nails</w:t>
            </w:r>
          </w:p>
        </w:tc>
        <w:tc>
          <w:tcPr>
            <w:tcW w:type="dxa" w:w="5112"/>
          </w:tcPr>
          <w:p>
            <w:r>
              <w:t>Dual-form extensions with art/accessories plus deluxe pedicure.</w:t>
            </w:r>
          </w:p>
        </w:tc>
      </w:tr>
      <w:tr>
        <w:tc>
          <w:tcPr>
            <w:tcW w:type="dxa" w:w="5112"/>
          </w:tcPr>
          <w:p>
            <w:r>
              <w:t>Mani + Pedi Package</w:t>
            </w:r>
          </w:p>
        </w:tc>
        <w:tc>
          <w:tcPr>
            <w:tcW w:type="dxa" w:w="5112"/>
          </w:tcPr>
          <w:p>
            <w:r>
              <w:t>Custom manicure and pedicure bundle.</w:t>
            </w:r>
          </w:p>
        </w:tc>
      </w:tr>
    </w:tbl>
    <w:p>
      <w:pPr>
        <w:pStyle w:val="Heading2"/>
      </w:pPr>
      <w:r>
        <w:t>Maintenance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Starter Service</w:t>
            </w:r>
          </w:p>
        </w:tc>
        <w:tc>
          <w:tcPr>
            <w:tcW w:type="dxa" w:w="5112"/>
          </w:tcPr>
          <w:p>
            <w:r>
              <w:t>Starter Description</w:t>
            </w:r>
          </w:p>
        </w:tc>
      </w:tr>
      <w:tr>
        <w:tc>
          <w:tcPr>
            <w:tcW w:type="dxa" w:w="5112"/>
          </w:tcPr>
          <w:p>
            <w:r>
              <w:t>Refill</w:t>
            </w:r>
          </w:p>
        </w:tc>
        <w:tc>
          <w:tcPr>
            <w:tcW w:type="dxa" w:w="5112"/>
          </w:tcPr>
          <w:p>
            <w:r>
              <w:t>Maintenance fill for existing enhancement.</w:t>
            </w:r>
          </w:p>
        </w:tc>
      </w:tr>
      <w:tr>
        <w:tc>
          <w:tcPr>
            <w:tcW w:type="dxa" w:w="5112"/>
          </w:tcPr>
          <w:p>
            <w:r>
              <w:t>Repair</w:t>
            </w:r>
          </w:p>
        </w:tc>
        <w:tc>
          <w:tcPr>
            <w:tcW w:type="dxa" w:w="5112"/>
          </w:tcPr>
          <w:p>
            <w:r>
              <w:t>Repair of broken/damaged nails or extensions.</w:t>
            </w:r>
          </w:p>
        </w:tc>
      </w:tr>
      <w:tr>
        <w:tc>
          <w:tcPr>
            <w:tcW w:type="dxa" w:w="5112"/>
          </w:tcPr>
          <w:p>
            <w:r>
              <w:t>Removal</w:t>
            </w:r>
          </w:p>
        </w:tc>
        <w:tc>
          <w:tcPr>
            <w:tcW w:type="dxa" w:w="5112"/>
          </w:tcPr>
          <w:p>
            <w:r>
              <w:t>Safe removal of nail product.</w:t>
            </w:r>
          </w:p>
        </w:tc>
      </w:tr>
      <w:tr>
        <w:tc>
          <w:tcPr>
            <w:tcW w:type="dxa" w:w="5112"/>
          </w:tcPr>
          <w:p>
            <w:r>
              <w:t>Shape Change</w:t>
            </w:r>
          </w:p>
        </w:tc>
        <w:tc>
          <w:tcPr>
            <w:tcW w:type="dxa" w:w="5112"/>
          </w:tcPr>
          <w:p>
            <w:r>
              <w:t>Change the current nail shape.</w:t>
            </w:r>
          </w:p>
        </w:tc>
      </w:tr>
      <w:tr>
        <w:tc>
          <w:tcPr>
            <w:tcW w:type="dxa" w:w="5112"/>
          </w:tcPr>
          <w:p>
            <w:r>
              <w:t>Polish Change</w:t>
            </w:r>
          </w:p>
        </w:tc>
        <w:tc>
          <w:tcPr>
            <w:tcW w:type="dxa" w:w="5112"/>
          </w:tcPr>
          <w:p>
            <w:r>
              <w:t>Replace polish without a full service.</w:t>
            </w:r>
          </w:p>
        </w:tc>
      </w:tr>
    </w:tbl>
    <w:p>
      <w:pPr>
        <w:pStyle w:val="Heading1"/>
      </w:pPr>
      <w:r>
        <w:t>4. Domain Distinctions</w:t>
      </w:r>
    </w:p>
    <w:p>
      <w:pPr>
        <w:pStyle w:val="Heading2"/>
      </w:pPr>
      <w:r>
        <w:t>4.1 Service</w:t>
      </w:r>
    </w:p>
    <w:p>
      <w:r>
        <w:t>A standalone bookable treatment with its own base duration, price and booking configuration.</w:t>
      </w:r>
    </w:p>
    <w:p>
      <w:pPr>
        <w:pStyle w:val="Heading2"/>
      </w:pPr>
      <w:r>
        <w:t>4.2 Add-On</w:t>
      </w:r>
    </w:p>
    <w:p>
      <w:r>
        <w:t>An optional enhancement attached to a compatible base service. Add-ons may change both total price and total duration. They should not automatically be treated as independently bookable services.</w:t>
      </w:r>
    </w:p>
    <w:p>
      <w:pPr>
        <w:pStyle w:val="Heading2"/>
      </w:pPr>
      <w:r>
        <w:t>4.3 Package</w:t>
      </w:r>
    </w:p>
    <w:p>
      <w:r>
        <w:t>A bundle of services and/or add-ons sold together, potentially at a package-specific price and duration. Packages should reference underlying catalog items rather than duplicate all of their business meaning.</w:t>
      </w:r>
    </w:p>
    <w:p>
      <w:pPr>
        <w:pStyle w:val="Heading2"/>
      </w:pPr>
      <w:r>
        <w:t>4.4 Category</w:t>
      </w:r>
    </w:p>
    <w:p>
      <w:r>
        <w:t>Tenant-controlled grouping and display order for service discovery, e.g. Natural Nails, Extensions, Pedicures, Add-Ons, Packages.</w:t>
      </w:r>
    </w:p>
    <w:p>
      <w:pPr>
        <w:pStyle w:val="Heading1"/>
      </w:pPr>
      <w:r>
        <w:t>5. Service Configuration by Business Owner</w:t>
      </w:r>
    </w:p>
    <w:p>
      <w:r>
        <w:t>For each selected or custom service, the owner should eventually be able to configure:</w:t>
      </w:r>
    </w:p>
    <w:p>
      <w:pPr>
        <w:pStyle w:val="ListBullet"/>
      </w:pPr>
      <w:r>
        <w:t>Name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Category</w:t>
      </w:r>
    </w:p>
    <w:p>
      <w:pPr>
        <w:pStyle w:val="ListBullet"/>
      </w:pPr>
      <w:r>
        <w:t>Base duration</w:t>
      </w:r>
    </w:p>
    <w:p>
      <w:pPr>
        <w:pStyle w:val="ListBullet"/>
      </w:pPr>
      <w:r>
        <w:t>Base price</w:t>
      </w:r>
    </w:p>
    <w:p>
      <w:pPr>
        <w:pStyle w:val="ListBullet"/>
      </w:pPr>
      <w:r>
        <w:t>Deposit or booking fee, if supported</w:t>
      </w:r>
    </w:p>
    <w:p>
      <w:pPr>
        <w:pStyle w:val="ListBullet"/>
      </w:pPr>
      <w:r>
        <w:t>Buffer before/after appointment where needed</w:t>
      </w:r>
    </w:p>
    <w:p>
      <w:pPr>
        <w:pStyle w:val="ListBullet"/>
      </w:pPr>
      <w:r>
        <w:t>Online-booking enabled/disabled</w:t>
      </w:r>
    </w:p>
    <w:p>
      <w:pPr>
        <w:pStyle w:val="ListBullet"/>
      </w:pPr>
      <w:r>
        <w:t>Active/inactive status</w:t>
      </w:r>
    </w:p>
    <w:p>
      <w:pPr>
        <w:pStyle w:val="ListBullet"/>
      </w:pPr>
      <w:r>
        <w:t>Display order</w:t>
      </w:r>
    </w:p>
    <w:p>
      <w:pPr>
        <w:pStyle w:val="ListBullet"/>
      </w:pPr>
      <w:r>
        <w:t>Eligible staff/technicians</w:t>
      </w:r>
    </w:p>
    <w:p>
      <w:pPr>
        <w:pStyle w:val="ListBullet"/>
      </w:pPr>
      <w:r>
        <w:t>Compatible add-ons</w:t>
      </w:r>
    </w:p>
    <w:p>
      <w:r>
        <w:t>Exact required fields and persistence design must be decided from repository and booking-engine constraints.</w:t>
      </w:r>
    </w:p>
    <w:p>
      <w:pPr>
        <w:pStyle w:val="Heading1"/>
      </w:pPr>
      <w:r>
        <w:t>6. Pricing and Duration Composition</w:t>
      </w:r>
    </w:p>
    <w:p>
      <w:pPr>
        <w:ind w:left="360"/>
      </w:pPr>
      <w:r>
        <w:rPr>
          <w:rFonts w:ascii="Consolas" w:hAnsi="Consolas"/>
          <w:sz w:val="18"/>
        </w:rPr>
        <w:t>Base Service</w:t>
        <w:br/>
        <w:t>Price: 20,000</w:t>
        <w:br/>
        <w:t>Duration: 90 min</w:t>
        <w:br/>
        <w:br/>
        <w:t>+ Nail Art</w:t>
        <w:br/>
        <w:t>Price: +5,000</w:t>
        <w:br/>
        <w:t>Duration: +30 min</w:t>
        <w:br/>
        <w:br/>
        <w:t>+ Chrome Powder</w:t>
        <w:br/>
        <w:t>Price: +4,000</w:t>
        <w:br/>
        <w:t>Duration: +15 min</w:t>
        <w:br/>
        <w:br/>
        <w:t>Result</w:t>
        <w:br/>
        <w:t>Total Price: 29,000</w:t>
        <w:br/>
        <w:t>Total Duration: 135 min</w:t>
      </w:r>
    </w:p>
    <w:p>
      <w:r>
        <w:t>Price and duration calculations should be server-authoritative when booking is created. The client may preview totals, but must not be the final source of truth.</w:t>
      </w:r>
    </w:p>
    <w:p>
      <w:pPr>
        <w:pStyle w:val="Heading1"/>
      </w:pPr>
      <w:r>
        <w:t>7. Packages</w:t>
      </w:r>
    </w:p>
    <w:p>
      <w:r>
        <w:t>Packages combine other catalog items. A package can have its own selling price, display description and potentially an explicit duration override, while still preserving references to the included components.</w:t>
      </w:r>
    </w:p>
    <w:p>
      <w:pPr>
        <w:ind w:left="360"/>
      </w:pPr>
      <w:r>
        <w:rPr>
          <w:rFonts w:ascii="Consolas" w:hAnsi="Consolas"/>
          <w:sz w:val="18"/>
        </w:rPr>
        <w:t>NailSavvy Signature</w:t>
        <w:br/>
        <w:t>├── Gel X Full Set</w:t>
        <w:br/>
        <w:t>├── Nail Art (configured allowance)</w:t>
        <w:br/>
        <w:t>└── Classic Pedicure</w:t>
        <w:br/>
        <w:br/>
        <w:t>Potential package data:</w:t>
        <w:br/>
        <w:t>normal combined price</w:t>
        <w:br/>
        <w:t>package price</w:t>
        <w:br/>
        <w:t>estimated duration</w:t>
        <w:br/>
        <w:t>online-booking status</w:t>
      </w:r>
    </w:p>
    <w:p>
      <w:pPr>
        <w:pStyle w:val="Heading1"/>
      </w:pPr>
      <w:r>
        <w:t>8. Staff / Technician Capability</w:t>
      </w:r>
    </w:p>
    <w:p>
      <w:r>
        <w:t>Not every technician performs every service. Service-to-staff capability is many-to-many and is critical to availability calculation.</w:t>
      </w:r>
    </w:p>
    <w:p>
      <w:pPr>
        <w:ind w:left="360"/>
      </w:pPr>
      <w:r>
        <w:rPr>
          <w:rFonts w:ascii="Consolas" w:hAnsi="Consolas"/>
          <w:sz w:val="18"/>
        </w:rPr>
        <w:t>Ada</w:t>
        <w:br/>
        <w:t>├── Russian Manicure</w:t>
        <w:br/>
        <w:t>├── BIAB</w:t>
        <w:br/>
        <w:t>├── Gel X</w:t>
        <w:br/>
        <w:t>└── Nail Art</w:t>
        <w:br/>
        <w:br/>
        <w:t>Chioma</w:t>
        <w:br/>
        <w:t>├── Pedicure</w:t>
        <w:br/>
        <w:t>├── Gel Manicure</w:t>
        <w:br/>
        <w:t>└── Acrylic</w:t>
      </w:r>
    </w:p>
    <w:p>
      <w:r>
        <w:t>The platform should eventually support 'Any available technician' as a customer option while still selecting only staff who are qualified for the chosen service.</w:t>
      </w:r>
    </w:p>
    <w:p>
      <w:pPr>
        <w:pStyle w:val="Heading1"/>
      </w:pPr>
      <w:r>
        <w:t>9. Availability Model</w:t>
      </w:r>
    </w:p>
    <w:p>
      <w:r>
        <w:t>Availability should be calculated from independent sources rather than stored directly as static slots on the service.</w:t>
      </w:r>
    </w:p>
    <w:p>
      <w:pPr>
        <w:ind w:left="360"/>
      </w:pPr>
      <w:r>
        <w:rPr>
          <w:rFonts w:ascii="Consolas" w:hAnsi="Consolas"/>
          <w:sz w:val="18"/>
        </w:rPr>
        <w:t>Business Opening Hours</w:t>
        <w:br/>
        <w:t xml:space="preserve">        +</w:t>
        <w:br/>
        <w:t>Staff Working Hours</w:t>
        <w:br/>
        <w:t xml:space="preserve">        +</w:t>
        <w:br/>
        <w:t>Staff ↔ Service Capability</w:t>
        <w:br/>
        <w:t xml:space="preserve">        +</w:t>
        <w:br/>
        <w:t>Existing Bookings</w:t>
        <w:br/>
        <w:t xml:space="preserve">        +</w:t>
        <w:br/>
        <w:t>Time Off / Exceptions</w:t>
        <w:br/>
        <w:t xml:space="preserve">        +</w:t>
        <w:br/>
        <w:t>Service Duration</w:t>
        <w:br/>
        <w:t xml:space="preserve">        +</w:t>
        <w:br/>
        <w:t>Buffers</w:t>
        <w:br/>
        <w:t xml:space="preserve">        =</w:t>
        <w:br/>
        <w:t>Available Appointment Slots</w:t>
      </w:r>
    </w:p>
    <w:p>
      <w:r>
        <w:t>This calculation is likely a separate domain/service from the catalog itself and should not be prematurely embedded inside Service CRUD.</w:t>
      </w:r>
    </w:p>
    <w:p>
      <w:pPr>
        <w:pStyle w:val="Heading1"/>
      </w:pPr>
      <w:r>
        <w:t>10. Booking Composition</w:t>
      </w:r>
    </w:p>
    <w:p>
      <w:r>
        <w:t>A Nail booking eventually needs to bind together:</w:t>
      </w:r>
    </w:p>
    <w:p>
      <w:pPr>
        <w:pStyle w:val="ListBullet"/>
      </w:pPr>
      <w:r>
        <w:t>Tenant</w:t>
      </w:r>
    </w:p>
    <w:p>
      <w:pPr>
        <w:pStyle w:val="ListBullet"/>
      </w:pPr>
      <w:r>
        <w:t>Customer</w:t>
      </w:r>
    </w:p>
    <w:p>
      <w:pPr>
        <w:pStyle w:val="ListBullet"/>
      </w:pPr>
      <w:r>
        <w:t>Base service or package</w:t>
      </w:r>
    </w:p>
    <w:p>
      <w:pPr>
        <w:pStyle w:val="ListBullet"/>
      </w:pPr>
      <w:r>
        <w:t>Selected add-ons</w:t>
      </w:r>
    </w:p>
    <w:p>
      <w:pPr>
        <w:pStyle w:val="ListBullet"/>
      </w:pPr>
      <w:r>
        <w:t>Technician or 'any qualified technician'</w:t>
      </w:r>
    </w:p>
    <w:p>
      <w:pPr>
        <w:pStyle w:val="ListBullet"/>
      </w:pPr>
      <w:r>
        <w:t>Start/end time</w:t>
      </w:r>
    </w:p>
    <w:p>
      <w:pPr>
        <w:pStyle w:val="ListBullet"/>
      </w:pPr>
      <w:r>
        <w:t>Price snapshot / totals</w:t>
      </w:r>
    </w:p>
    <w:p>
      <w:pPr>
        <w:pStyle w:val="ListBullet"/>
      </w:pPr>
      <w:r>
        <w:t>Duration snapshot / totals</w:t>
      </w:r>
    </w:p>
    <w:p>
      <w:pPr>
        <w:pStyle w:val="ListBullet"/>
      </w:pPr>
      <w:r>
        <w:t>Booking status</w:t>
      </w:r>
    </w:p>
    <w:p>
      <w:pPr>
        <w:pStyle w:val="ListBullet"/>
      </w:pPr>
      <w:r>
        <w:t>Payment/deposit state when payment support exists</w:t>
      </w:r>
    </w:p>
    <w:p>
      <w:r>
        <w:t>The booking should preserve a historical snapshot of important commercial values so later service-price edits do not rewrite existing bookings.</w:t>
      </w:r>
    </w:p>
    <w:p>
      <w:pPr>
        <w:pStyle w:val="Heading1"/>
      </w:pPr>
      <w:r>
        <w:t>11. Customer-Facing Nail Booking Journey</w:t>
      </w:r>
    </w:p>
    <w:p>
      <w:pPr>
        <w:ind w:left="360"/>
      </w:pPr>
      <w:r>
        <w:rPr>
          <w:rFonts w:ascii="Consolas" w:hAnsi="Consolas"/>
          <w:sz w:val="18"/>
        </w:rPr>
        <w:t>Public Tenant Page</w:t>
        <w:br/>
        <w:t xml:space="preserve">   ↓</w:t>
        <w:br/>
        <w:t>Browse Categories / Popular Services</w:t>
        <w:br/>
        <w:t xml:space="preserve">   ↓</w:t>
        <w:br/>
        <w:t>Choose Service or Package</w:t>
        <w:br/>
        <w:t xml:space="preserve">   ↓</w:t>
        <w:br/>
        <w:t>Configure Add-Ons</w:t>
        <w:br/>
        <w:t xml:space="preserve">   ↓</w:t>
        <w:br/>
        <w:t>Choose Technician or Any Available</w:t>
        <w:br/>
        <w:t xml:space="preserve">   ↓</w:t>
        <w:br/>
        <w:t>Choose Date</w:t>
        <w:br/>
        <w:t xml:space="preserve">   ↓</w:t>
        <w:br/>
        <w:t>Choose Available Time</w:t>
        <w:br/>
        <w:t xml:space="preserve">   ↓</w:t>
        <w:br/>
        <w:t>Customer Details</w:t>
        <w:br/>
        <w:t xml:space="preserve">   ↓</w:t>
        <w:br/>
        <w:t>Review Price / Duration</w:t>
        <w:br/>
        <w:t xml:space="preserve">   ↓</w:t>
        <w:br/>
        <w:t>Deposit / Payment if enabled</w:t>
        <w:br/>
        <w:t xml:space="preserve">   ↓</w:t>
        <w:br/>
        <w:t>Booking Confirmation</w:t>
      </w:r>
    </w:p>
    <w:p>
      <w:r>
        <w:t>The public experience must use only active, online-bookable tenant catalog items and approved public data.</w:t>
      </w:r>
    </w:p>
    <w:p>
      <w:pPr>
        <w:pStyle w:val="Heading1"/>
      </w:pPr>
      <w:r>
        <w:t>12. Business Owner Dashboard Implications</w:t>
      </w:r>
    </w:p>
    <w:p>
      <w:r>
        <w:t>The Nail vertical will likely grow dashboard navigation such as:</w:t>
      </w:r>
    </w:p>
    <w:p>
      <w:pPr>
        <w:pStyle w:val="ListBullet"/>
      </w:pPr>
      <w:r>
        <w:t>Bookings: calendar, upcoming, history</w:t>
      </w:r>
    </w:p>
    <w:p>
      <w:pPr>
        <w:pStyle w:val="ListBullet"/>
      </w:pPr>
      <w:r>
        <w:t>Services: service menu, categories, add-ons, packages</w:t>
      </w:r>
    </w:p>
    <w:p>
      <w:pPr>
        <w:pStyle w:val="ListBullet"/>
      </w:pPr>
      <w:r>
        <w:t>Team: technicians, service capabilities, working hours, time off</w:t>
      </w:r>
    </w:p>
    <w:p>
      <w:pPr>
        <w:pStyle w:val="ListBullet"/>
      </w:pPr>
      <w:r>
        <w:t>Availability: business hours, booking rules</w:t>
      </w:r>
    </w:p>
    <w:p>
      <w:pPr>
        <w:pStyle w:val="ListBullet"/>
      </w:pPr>
      <w:r>
        <w:t>Customers</w:t>
      </w:r>
    </w:p>
    <w:p>
      <w:pPr>
        <w:pStyle w:val="ListBullet"/>
      </w:pPr>
      <w:r>
        <w:t>Business: profile, branding, booking page</w:t>
      </w:r>
    </w:p>
    <w:p>
      <w:pPr>
        <w:pStyle w:val="ListBullet"/>
      </w:pPr>
      <w:r>
        <w:t>Settings</w:t>
      </w:r>
    </w:p>
    <w:p>
      <w:r>
        <w:t>The existing shared DashboardShell should remain common. Nail-specific modules should plug into it rather than creating a second dashboard application.</w:t>
      </w:r>
    </w:p>
    <w:p>
      <w:pPr>
        <w:pStyle w:val="Heading1"/>
      </w:pPr>
      <w:r>
        <w:t>13. Suggested Backend Domain Boundaries</w:t>
      </w:r>
    </w:p>
    <w:p>
      <w:pPr>
        <w:pStyle w:val="ListBullet"/>
      </w:pPr>
      <w:r>
        <w:t>Catalog / Services</w:t>
      </w:r>
    </w:p>
    <w:p>
      <w:pPr>
        <w:pStyle w:val="ListBullet"/>
      </w:pPr>
      <w:r>
        <w:t>Add-Ons</w:t>
      </w:r>
    </w:p>
    <w:p>
      <w:pPr>
        <w:pStyle w:val="ListBullet"/>
      </w:pPr>
      <w:r>
        <w:t>Packages</w:t>
      </w:r>
    </w:p>
    <w:p>
      <w:pPr>
        <w:pStyle w:val="ListBullet"/>
      </w:pPr>
      <w:r>
        <w:t>Staff Capability</w:t>
      </w:r>
    </w:p>
    <w:p>
      <w:pPr>
        <w:pStyle w:val="ListBullet"/>
      </w:pPr>
      <w:r>
        <w:t>Working Hours / Availability</w:t>
      </w:r>
    </w:p>
    <w:p>
      <w:pPr>
        <w:pStyle w:val="ListBullet"/>
      </w:pPr>
      <w:r>
        <w:t>Bookings</w:t>
      </w:r>
    </w:p>
    <w:p>
      <w:pPr>
        <w:pStyle w:val="ListBullet"/>
      </w:pPr>
      <w:r>
        <w:t>Pricing / Deposit rules where needed</w:t>
      </w:r>
    </w:p>
    <w:p>
      <w:pPr>
        <w:pStyle w:val="ListBullet"/>
      </w:pPr>
      <w:r>
        <w:t>Public Catalog</w:t>
      </w:r>
    </w:p>
    <w:p>
      <w:r>
        <w:t>These are conceptual boundaries. Opus must inspect current membership/staff/user models and existing module conventions before deciding exact packages or tables.</w:t>
      </w:r>
    </w:p>
    <w:p>
      <w:pPr>
        <w:pStyle w:val="Heading1"/>
      </w:pPr>
      <w:r>
        <w:t>14. Starter Catalog vs Tenant Catalog</w:t>
      </w:r>
    </w:p>
    <w:p>
      <w:r>
        <w:t>Starter templates should be platform-owned reference data. Selecting a template should create or initialize tenant-owned catalog data. Subsequent tenant edits must not mutate the platform template. New tenants should receive future template improvements only when explicitly selected or through an intentional migration/import mechanism.</w:t>
      </w:r>
    </w:p>
    <w:p>
      <w:pPr>
        <w:pStyle w:val="Heading1"/>
      </w:pPr>
      <w:r>
        <w:t>15. Custom Services</w:t>
      </w:r>
    </w:p>
    <w:p>
      <w:r>
        <w:t>Every nail tenant must be able to create services outside the starter catalog. The template library is an accelerator, not a closed taxonomy.</w:t>
      </w:r>
    </w:p>
    <w:p>
      <w:pPr>
        <w:pStyle w:val="Heading1"/>
      </w:pPr>
      <w:r>
        <w:t>16. Public vs Private Data</w:t>
      </w:r>
    </w:p>
    <w:p>
      <w:pPr>
        <w:pStyle w:val="Heading2"/>
      </w:pPr>
      <w:r>
        <w:t>Public candidates</w:t>
      </w:r>
    </w:p>
    <w:p>
      <w:pPr>
        <w:pStyle w:val="ListBullet"/>
      </w:pPr>
      <w:r>
        <w:t>Service name</w:t>
      </w:r>
    </w:p>
    <w:p>
      <w:pPr>
        <w:pStyle w:val="ListBullet"/>
      </w:pPr>
      <w:r>
        <w:t>Public description</w:t>
      </w:r>
    </w:p>
    <w:p>
      <w:pPr>
        <w:pStyle w:val="ListBullet"/>
      </w:pPr>
      <w:r>
        <w:t>Category</w:t>
      </w:r>
    </w:p>
    <w:p>
      <w:pPr>
        <w:pStyle w:val="ListBullet"/>
      </w:pPr>
      <w:r>
        <w:t>Price or 'from' price</w:t>
      </w:r>
    </w:p>
    <w:p>
      <w:pPr>
        <w:pStyle w:val="ListBullet"/>
      </w:pPr>
      <w:r>
        <w:t>Duration</w:t>
      </w:r>
    </w:p>
    <w:p>
      <w:pPr>
        <w:pStyle w:val="ListBullet"/>
      </w:pPr>
      <w:r>
        <w:t>Active bookable add-ons</w:t>
      </w:r>
    </w:p>
    <w:p>
      <w:pPr>
        <w:pStyle w:val="ListBullet"/>
      </w:pPr>
      <w:r>
        <w:t>Package contents</w:t>
      </w:r>
    </w:p>
    <w:p>
      <w:pPr>
        <w:pStyle w:val="ListBullet"/>
      </w:pPr>
      <w:r>
        <w:t>Public staff identity where tenant enables it</w:t>
      </w:r>
    </w:p>
    <w:p>
      <w:pPr>
        <w:pStyle w:val="Heading2"/>
      </w:pPr>
      <w:r>
        <w:t>Private/internal candidates</w:t>
      </w:r>
    </w:p>
    <w:p>
      <w:pPr>
        <w:pStyle w:val="ListBullet"/>
      </w:pPr>
      <w:r>
        <w:t>Internal notes</w:t>
      </w:r>
    </w:p>
    <w:p>
      <w:pPr>
        <w:pStyle w:val="ListBullet"/>
      </w:pPr>
      <w:r>
        <w:t>Cost/margin</w:t>
      </w:r>
    </w:p>
    <w:p>
      <w:pPr>
        <w:pStyle w:val="ListBullet"/>
      </w:pPr>
      <w:r>
        <w:t>Staff-only flags</w:t>
      </w:r>
    </w:p>
    <w:p>
      <w:pPr>
        <w:pStyle w:val="ListBullet"/>
      </w:pPr>
      <w:r>
        <w:t>Inactive services</w:t>
      </w:r>
    </w:p>
    <w:p>
      <w:pPr>
        <w:pStyle w:val="ListBullet"/>
      </w:pPr>
      <w:r>
        <w:t>Internal IDs not required by public client</w:t>
      </w:r>
    </w:p>
    <w:p>
      <w:pPr>
        <w:pStyle w:val="ListBullet"/>
      </w:pPr>
      <w:r>
        <w:t>Operational configuration not meant for customers</w:t>
      </w:r>
    </w:p>
    <w:p>
      <w:pPr>
        <w:pStyle w:val="Heading1"/>
      </w:pPr>
      <w:r>
        <w:t>17. Multi-Tenant and Security Invariants</w:t>
      </w:r>
    </w:p>
    <w:p>
      <w:pPr>
        <w:pStyle w:val="ListBullet"/>
      </w:pPr>
      <w:r>
        <w:t>Every catalog item is tenant-scoped.</w:t>
      </w:r>
    </w:p>
    <w:p>
      <w:pPr>
        <w:pStyle w:val="ListBullet"/>
      </w:pPr>
      <w:r>
        <w:t>Tenant A must never read or mutate Tenant B catalog, staff capability, availability or bookings.</w:t>
      </w:r>
    </w:p>
    <w:p>
      <w:pPr>
        <w:pStyle w:val="ListBullet"/>
      </w:pPr>
      <w:r>
        <w:t>Tenant-facing mutations use authenticated tenant context and backend permissions.</w:t>
      </w:r>
    </w:p>
    <w:p>
      <w:pPr>
        <w:pStyle w:val="ListBullet"/>
      </w:pPr>
      <w:r>
        <w:t>Public endpoints expose only active/publicly bookable catalog data.</w:t>
      </w:r>
    </w:p>
    <w:p>
      <w:pPr>
        <w:pStyle w:val="ListBullet"/>
      </w:pPr>
      <w:r>
        <w:t>Frontend business-type checks are rendering concerns, not authorization.</w:t>
      </w:r>
    </w:p>
    <w:p>
      <w:pPr>
        <w:pStyle w:val="ListBullet"/>
      </w:pPr>
      <w:r>
        <w:t>Prices, durations and availability used to create bookings are revalidated server-side.</w:t>
      </w:r>
    </w:p>
    <w:p>
      <w:pPr>
        <w:pStyle w:val="ListBullet"/>
      </w:pPr>
      <w:r>
        <w:t>Public registration never grants platform-level roles.</w:t>
      </w:r>
    </w:p>
    <w:p>
      <w:pPr>
        <w:pStyle w:val="Heading1"/>
      </w:pPr>
      <w:r>
        <w:t>18. Open Architecture Questions for Planning</w:t>
      </w:r>
    </w:p>
    <w:p>
      <w:pPr>
        <w:pStyle w:val="ListBullet"/>
      </w:pPr>
      <w:r>
        <w:t>Should platform starter templates live in code/seed data or dedicated template tables?</w:t>
      </w:r>
    </w:p>
    <w:p>
      <w:pPr>
        <w:pStyle w:val="ListBullet"/>
      </w:pPr>
      <w:r>
        <w:t>What is the minimum Service schema for Nail without prematurely baking in other verticals?</w:t>
      </w:r>
    </w:p>
    <w:p>
      <w:pPr>
        <w:pStyle w:val="ListBullet"/>
      </w:pPr>
      <w:r>
        <w:t>Should Add-On be its own entity or a specialized catalog-item type?</w:t>
      </w:r>
    </w:p>
    <w:p>
      <w:pPr>
        <w:pStyle w:val="ListBullet"/>
      </w:pPr>
      <w:r>
        <w:t>How should Packages reference services/add-ons and avoid recursive bundles?</w:t>
      </w:r>
    </w:p>
    <w:p>
      <w:pPr>
        <w:pStyle w:val="ListBullet"/>
      </w:pPr>
      <w:r>
        <w:t>How should money be represented consistently in the existing backend?</w:t>
      </w:r>
    </w:p>
    <w:p>
      <w:pPr>
        <w:pStyle w:val="ListBullet"/>
      </w:pPr>
      <w:r>
        <w:t>How should duration and buffer times be stored?</w:t>
      </w:r>
    </w:p>
    <w:p>
      <w:pPr>
        <w:pStyle w:val="ListBullet"/>
      </w:pPr>
      <w:r>
        <w:t>What permissions already exist or need to be added for service catalog management?</w:t>
      </w:r>
    </w:p>
    <w:p>
      <w:pPr>
        <w:pStyle w:val="ListBullet"/>
      </w:pPr>
      <w:r>
        <w:t>Does the current user/membership model already provide enough staff identity for technician assignment?</w:t>
      </w:r>
    </w:p>
    <w:p>
      <w:pPr>
        <w:pStyle w:val="ListBullet"/>
      </w:pPr>
      <w:r>
        <w:t>What new staff profile data is required beyond tenant membership?</w:t>
      </w:r>
    </w:p>
    <w:p>
      <w:pPr>
        <w:pStyle w:val="ListBullet"/>
      </w:pPr>
      <w:r>
        <w:t>How should staff-service capability be persisted?</w:t>
      </w:r>
    </w:p>
    <w:p>
      <w:pPr>
        <w:pStyle w:val="ListBullet"/>
      </w:pPr>
      <w:r>
        <w:t>How should working hours, time off and booking exceptions be modeled?</w:t>
      </w:r>
    </w:p>
    <w:p>
      <w:pPr>
        <w:pStyle w:val="ListBullet"/>
      </w:pPr>
      <w:r>
        <w:t>What is the availability algorithm boundary and API shape?</w:t>
      </w:r>
    </w:p>
    <w:p>
      <w:pPr>
        <w:pStyle w:val="ListBullet"/>
      </w:pPr>
      <w:r>
        <w:t>How should a booking snapshot service/add-on prices and durations?</w:t>
      </w:r>
    </w:p>
    <w:p>
      <w:pPr>
        <w:pStyle w:val="ListBullet"/>
      </w:pPr>
      <w:r>
        <w:t>How should cancellation/rescheduling statuses eventually fit?</w:t>
      </w:r>
    </w:p>
    <w:p>
      <w:pPr>
        <w:pStyle w:val="ListBullet"/>
      </w:pPr>
      <w:r>
        <w:t>Which APIs are private tenant-management APIs versus public customer APIs?</w:t>
      </w:r>
    </w:p>
    <w:p>
      <w:pPr>
        <w:pStyle w:val="ListBullet"/>
      </w:pPr>
      <w:r>
        <w:t>Which parts can be shared later with Restaurant/Hotel/Transport and which must stay Nail-specific?</w:t>
      </w:r>
    </w:p>
    <w:p>
      <w:pPr>
        <w:pStyle w:val="Heading1"/>
      </w:pPr>
      <w:r>
        <w:t>19. Recommended Planning Sequence</w:t>
      </w:r>
    </w:p>
    <w:p>
      <w:pPr>
        <w:pStyle w:val="ListNumber"/>
      </w:pPr>
      <w:r>
        <w:t>Inspect current backend/frontend repositories and permission catalog.</w:t>
      </w:r>
    </w:p>
    <w:p>
      <w:pPr>
        <w:pStyle w:val="ListNumber"/>
      </w:pPr>
      <w:r>
        <w:t>Plan Nail Service Catalog foundation first.</w:t>
      </w:r>
    </w:p>
    <w:p>
      <w:pPr>
        <w:pStyle w:val="ListNumber"/>
      </w:pPr>
      <w:r>
        <w:t>Plan starter-template import/selection and tenant customization.</w:t>
      </w:r>
    </w:p>
    <w:p>
      <w:pPr>
        <w:pStyle w:val="ListNumber"/>
      </w:pPr>
      <w:r>
        <w:t>Plan Add-Ons and Packages after base Service semantics are stable.</w:t>
      </w:r>
    </w:p>
    <w:p>
      <w:pPr>
        <w:pStyle w:val="ListNumber"/>
      </w:pPr>
      <w:r>
        <w:t>Plan staff/technician capability.</w:t>
      </w:r>
    </w:p>
    <w:p>
      <w:pPr>
        <w:pStyle w:val="ListNumber"/>
      </w:pPr>
      <w:r>
        <w:t>Plan working hours and availability.</w:t>
      </w:r>
    </w:p>
    <w:p>
      <w:pPr>
        <w:pStyle w:val="ListNumber"/>
      </w:pPr>
      <w:r>
        <w:t>Plan Booking domain and state transitions.</w:t>
      </w:r>
    </w:p>
    <w:p>
      <w:pPr>
        <w:pStyle w:val="ListNumber"/>
      </w:pPr>
      <w:r>
        <w:t>Plan public Nail customer booking APIs and UI.</w:t>
      </w:r>
    </w:p>
    <w:p>
      <w:pPr>
        <w:pStyle w:val="ListNumber"/>
      </w:pPr>
      <w:r>
        <w:t>Only then implement full customer-facing Nail booking flow.</w:t>
      </w:r>
    </w:p>
    <w:p>
      <w:pPr>
        <w:pStyle w:val="Heading1"/>
      </w:pPr>
      <w:r>
        <w:t>20. Explicit Non-Goals of the Planning Pass</w:t>
      </w:r>
    </w:p>
    <w:p>
      <w:pPr>
        <w:pStyle w:val="ListBullet"/>
      </w:pPr>
      <w:r>
        <w:t>Do not implement Service CRUD yet.</w:t>
      </w:r>
    </w:p>
    <w:p>
      <w:pPr>
        <w:pStyle w:val="ListBullet"/>
      </w:pPr>
      <w:r>
        <w:t>Do not create migrations yet.</w:t>
      </w:r>
    </w:p>
    <w:p>
      <w:pPr>
        <w:pStyle w:val="ListBullet"/>
      </w:pPr>
      <w:r>
        <w:t>Do not build customer booking pages yet.</w:t>
      </w:r>
    </w:p>
    <w:p>
      <w:pPr>
        <w:pStyle w:val="ListBullet"/>
      </w:pPr>
      <w:r>
        <w:t>Do not design Hotel/Restaurant/Transport tables in detail.</w:t>
      </w:r>
    </w:p>
    <w:p>
      <w:pPr>
        <w:pStyle w:val="ListBullet"/>
      </w:pPr>
      <w:r>
        <w:t>Do not force all verticals into one generic resource table.</w:t>
      </w:r>
    </w:p>
    <w:p>
      <w:pPr>
        <w:pStyle w:val="ListBullet"/>
      </w:pPr>
      <w:r>
        <w:t>Do not create fake dashboard metrics.</w:t>
      </w:r>
    </w:p>
    <w:p>
      <w:pPr>
        <w:pStyle w:val="ListBullet"/>
      </w:pPr>
      <w:r>
        <w:t>Do not change existing tenant onboarding without a proven dependency.</w:t>
      </w:r>
    </w:p>
    <w:p>
      <w:pPr>
        <w:pStyle w:val="Heading1"/>
      </w:pPr>
      <w:r>
        <w:t>21. Expected Planning Deliverable</w:t>
      </w:r>
    </w:p>
    <w:p>
      <w:r>
        <w:t>Opus should produce a repository-grounded Nail Technician Vertical implementation plan with explicit domain decisions, APIs, data model/migration assessment, permissions, TDD matrices, feature breakdown, customer-flow implications and future cross-vertical boundaries. The plan should stop before implementation.</w:t>
      </w:r>
    </w:p>
    <w:sectPr w:rsidR="00FC693F" w:rsidRPr="0006063C" w:rsidSect="00034616"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