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submission of Literature Review (CIA Component)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2.8799438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7.90088653564453" w:lineRule="auto"/>
        <w:ind w:left="7.440032958984375" w:right="291.8804931640625" w:firstLine="5.7598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are required to resubmit their literature review as part of the CIA component. The  following guidelines must be strictly followed: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18798828125" w:line="240" w:lineRule="auto"/>
        <w:ind w:left="3.359985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368.438415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IEEE paper format.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368.438415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template is provided for reference.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4.080047607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 Structure: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185546875" w:line="240" w:lineRule="auto"/>
        <w:ind w:left="38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Title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363.11996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Author Name(s) and Affiliation(s)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36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Abstract - 150 to 300 words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36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Keywords - 5 to 6 relevant terms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369.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Introduction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36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Related Works - Review at least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research papers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0" w:lineRule="auto"/>
        <w:ind w:left="366.9599914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Materials and Methods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372.720031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Results and Discussion (Optional) // can be included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final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draft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exam.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367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Conclusion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38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References (Follow IEEE citation style)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Guidelines: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368.438415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paper should be a minimum of 5 pages.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368.438415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clarity, originality, and proper formatting throughout the paper.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19775390625" w:line="247.90088653564453" w:lineRule="auto"/>
        <w:ind w:left="725.9199523925781" w:right="-6.400146484375" w:hanging="357.481536865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 to the attached images for better understanding of how to write and structure the  different sections of a research paper.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8701171875" w:line="240" w:lineRule="auto"/>
        <w:ind w:left="10.5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Deadline: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November 2025</w:t>
      </w:r>
    </w:p>
    <w:sectPr>
      <w:pgSz w:h="16820" w:w="11900" w:orient="portrait"/>
      <w:pgMar w:bottom="5073.999938964844" w:top="1421.199951171875" w:left="1442.4000549316406" w:right="1398.9196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