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191C67">
      <w:pPr>
        <w:jc w:val="right"/>
        <w:rPr>
          <w:rFonts w:ascii="Calibri" w:hAnsi="Calibri"/>
          <w:b/>
          <w:bCs/>
          <w:sz w:val="28"/>
          <w:szCs w:val="28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FORM-VII</w:t>
      </w:r>
    </w:p>
    <w:p w14:paraId="1E636EE4">
      <w:pPr>
        <w:jc w:val="center"/>
        <w:rPr>
          <w:rFonts w:ascii="Calibri" w:hAnsi="Calibri"/>
          <w:b/>
          <w:bCs/>
          <w:sz w:val="18"/>
          <w:szCs w:val="18"/>
          <w:u w:val="single"/>
        </w:rPr>
      </w:pPr>
    </w:p>
    <w:p w14:paraId="67A1E1A4">
      <w:pPr>
        <w:jc w:val="center"/>
        <w:rPr>
          <w:rFonts w:ascii="Calibri" w:hAnsi="Calibri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RECONCILIATION CERTIFICATE</w:t>
      </w:r>
    </w:p>
    <w:p w14:paraId="485A2EFD">
      <w:pPr>
        <w:jc w:val="center"/>
        <w:rPr>
          <w:rFonts w:ascii="Calibri" w:hAnsi="Calibri"/>
        </w:rPr>
      </w:pPr>
      <w:r>
        <w:rPr>
          <w:rFonts w:ascii="Calibri" w:hAnsi="Calibri"/>
        </w:rPr>
        <w:t>(separate certificate for each adjacent colliery/ Area)</w:t>
      </w:r>
    </w:p>
    <w:p w14:paraId="46C974A7">
      <w:pPr>
        <w:spacing w:line="360" w:lineRule="auto"/>
        <w:jc w:val="both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 </w:t>
      </w:r>
    </w:p>
    <w:p w14:paraId="7473C40E">
      <w:pPr>
        <w:spacing w:before="120" w:after="120" w:line="360" w:lineRule="auto"/>
        <w:jc w:val="both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This is to certify that plot no- </w:t>
      </w:r>
      <w:r>
        <w:rPr>
          <w:rFonts w:ascii="Calibri" w:hAnsi="Calibri"/>
          <w:b/>
          <w:bCs/>
          <w:sz w:val="28"/>
          <w:szCs w:val="28"/>
        </w:rPr>
        <w:t>{PlotNumbers}</w:t>
      </w:r>
      <w:r>
        <w:rPr>
          <w:rFonts w:hint="default" w:ascii="Calibri" w:hAnsi="Calibri"/>
          <w:b/>
          <w:bCs/>
          <w:sz w:val="28"/>
          <w:szCs w:val="28"/>
          <w:lang w:val="en-IN"/>
        </w:rPr>
        <w:t xml:space="preserve"> </w:t>
      </w:r>
      <w:r>
        <w:rPr>
          <w:rFonts w:hint="default" w:ascii="Calibri" w:hAnsi="Calibri"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of mouza </w:t>
      </w:r>
      <w:r>
        <w:rPr>
          <w:rFonts w:ascii="Calibri" w:hAnsi="Calibri"/>
          <w:b/>
          <w:bCs/>
          <w:sz w:val="28"/>
          <w:szCs w:val="28"/>
        </w:rPr>
        <w:t>{MouzaName}</w:t>
      </w:r>
      <w:r>
        <w:rPr>
          <w:rFonts w:hint="default" w:ascii="Calibri" w:hAnsi="Calibri"/>
          <w:b/>
          <w:bCs/>
          <w:sz w:val="28"/>
          <w:szCs w:val="28"/>
          <w:lang w:val="en-IN"/>
        </w:rPr>
        <w:t xml:space="preserve"> </w:t>
      </w:r>
      <w:r>
        <w:rPr>
          <w:rFonts w:hint="default" w:ascii="Calibri" w:hAnsi="Calibri"/>
          <w:sz w:val="28"/>
          <w:szCs w:val="28"/>
          <w:lang w:val="en-IN"/>
        </w:rPr>
        <w:t xml:space="preserve">    </w:t>
      </w:r>
      <w:r>
        <w:rPr>
          <w:rFonts w:hint="default" w:ascii="Calibri" w:hAnsi="Calibri"/>
          <w:sz w:val="28"/>
          <w:szCs w:val="28"/>
          <w:lang w:val="en-IN"/>
        </w:rPr>
        <w:tab/>
      </w:r>
      <w:r>
        <w:rPr>
          <w:rFonts w:hint="default" w:ascii="Calibri" w:hAnsi="Calibri"/>
          <w:sz w:val="28"/>
          <w:szCs w:val="28"/>
          <w:lang w:val="en-IN"/>
        </w:rPr>
        <w:tab/>
      </w:r>
      <w:r>
        <w:rPr>
          <w:rFonts w:ascii="Calibri" w:hAnsi="Calibri"/>
          <w:sz w:val="28"/>
          <w:szCs w:val="28"/>
        </w:rPr>
        <w:t xml:space="preserve"> has not been acquired/ purchased by </w:t>
      </w:r>
      <w:r>
        <w:rPr>
          <w:rFonts w:ascii="Calibri" w:hAnsi="Calibri"/>
          <w:b/>
          <w:bCs/>
          <w:sz w:val="28"/>
          <w:szCs w:val="28"/>
        </w:rPr>
        <w:t>{AdjacentCollieryName}</w:t>
      </w:r>
      <w:r>
        <w:rPr>
          <w:rFonts w:hint="default" w:ascii="Calibri" w:hAnsi="Calibri"/>
          <w:b/>
          <w:bCs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colliery, </w:t>
      </w:r>
      <w:r>
        <w:rPr>
          <w:rFonts w:ascii="Calibri" w:hAnsi="Calibri"/>
          <w:b/>
          <w:bCs/>
          <w:sz w:val="28"/>
          <w:szCs w:val="28"/>
        </w:rPr>
        <w:t>{AdjacentAreaName}</w:t>
      </w:r>
      <w:r>
        <w:rPr>
          <w:rFonts w:hint="default" w:ascii="Calibri" w:hAnsi="Calibri"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(Name of adjacent colliery/ area having common boundary with leasehold of </w:t>
      </w:r>
      <w:r>
        <w:rPr>
          <w:rFonts w:ascii="Calibri" w:hAnsi="Calibri"/>
          <w:b/>
          <w:bCs/>
          <w:sz w:val="28"/>
          <w:szCs w:val="28"/>
        </w:rPr>
        <w:t>{AcquiringCollieryName}</w:t>
      </w:r>
      <w:r>
        <w:rPr>
          <w:rFonts w:hint="default" w:ascii="Calibri" w:hAnsi="Calibri"/>
          <w:sz w:val="28"/>
          <w:szCs w:val="28"/>
          <w:lang w:val="en-IN"/>
        </w:rPr>
        <w:t xml:space="preserve"> </w:t>
      </w:r>
      <w:r>
        <w:rPr>
          <w:rFonts w:ascii="Calibri" w:hAnsi="Calibri"/>
          <w:sz w:val="28"/>
          <w:szCs w:val="28"/>
        </w:rPr>
        <w:t xml:space="preserve">colliery, </w:t>
      </w:r>
      <w:r>
        <w:rPr>
          <w:rFonts w:ascii="Calibri" w:hAnsi="Calibri"/>
          <w:b/>
          <w:bCs/>
          <w:sz w:val="28"/>
          <w:szCs w:val="28"/>
        </w:rPr>
        <w:t>{AcquiringAreaName}</w:t>
      </w:r>
      <w:r>
        <w:rPr>
          <w:rFonts w:ascii="Calibri" w:hAnsi="Calibri"/>
          <w:sz w:val="28"/>
          <w:szCs w:val="28"/>
        </w:rPr>
        <w:t>) and no compensation for the above plots has been paid and/ or no R&amp;R benefit has been provided against the said plots of land by the said adjacent Colliery/ Area.</w:t>
      </w:r>
    </w:p>
    <w:p w14:paraId="18354E91">
      <w:pPr>
        <w:spacing w:before="120" w:after="120" w:line="360" w:lineRule="auto"/>
        <w:jc w:val="both"/>
        <w:rPr>
          <w:rFonts w:ascii="Calibri" w:hAnsi="Calibri"/>
          <w:sz w:val="28"/>
          <w:szCs w:val="28"/>
        </w:rPr>
      </w:pPr>
      <w:r>
        <w:rPr>
          <w:rFonts w:ascii="Calibri" w:hAnsi="Calibri"/>
          <w:sz w:val="28"/>
          <w:szCs w:val="28"/>
        </w:rPr>
        <w:t xml:space="preserve">The said land(s) have been acquired/ possessed by </w:t>
      </w:r>
      <w:r>
        <w:rPr>
          <w:rFonts w:ascii="Calibri" w:hAnsi="Calibri"/>
          <w:b/>
          <w:bCs/>
          <w:sz w:val="28"/>
          <w:szCs w:val="28"/>
        </w:rPr>
        <w:t>{AcquiringCollieryName}</w:t>
      </w:r>
      <w:r>
        <w:rPr>
          <w:rFonts w:ascii="Calibri" w:hAnsi="Calibri"/>
          <w:sz w:val="28"/>
          <w:szCs w:val="28"/>
        </w:rPr>
        <w:t xml:space="preserve"> Colliery, </w:t>
      </w:r>
      <w:r>
        <w:rPr>
          <w:rFonts w:ascii="Calibri" w:hAnsi="Calibri"/>
          <w:b/>
          <w:bCs/>
          <w:sz w:val="28"/>
          <w:szCs w:val="28"/>
        </w:rPr>
        <w:t>{AcquiringAreaName}</w:t>
      </w:r>
      <w:r>
        <w:rPr>
          <w:rFonts w:ascii="Calibri" w:hAnsi="Calibri"/>
          <w:sz w:val="28"/>
          <w:szCs w:val="28"/>
        </w:rPr>
        <w:t xml:space="preserve"> Area only for </w:t>
      </w:r>
      <w:r>
        <w:rPr>
          <w:rFonts w:ascii="Calibri" w:hAnsi="Calibri"/>
          <w:b/>
          <w:bCs/>
          <w:sz w:val="28"/>
          <w:szCs w:val="28"/>
        </w:rPr>
        <w:t>{AcquisitionPurpose}</w:t>
      </w:r>
      <w:r>
        <w:rPr>
          <w:rFonts w:ascii="Calibri" w:hAnsi="Calibri"/>
          <w:sz w:val="28"/>
          <w:szCs w:val="28"/>
        </w:rPr>
        <w:t xml:space="preserve"> Purpose.</w:t>
      </w:r>
    </w:p>
    <w:p w14:paraId="5013BF5B">
      <w:pPr>
        <w:spacing w:line="360" w:lineRule="auto"/>
        <w:jc w:val="both"/>
        <w:rPr>
          <w:rFonts w:ascii="Calibri" w:hAnsi="Calibri"/>
          <w:b/>
          <w:bCs/>
          <w:sz w:val="28"/>
          <w:szCs w:val="28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Signature of the colliery purchasing or taking possession of land: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185"/>
        <w:gridCol w:w="3258"/>
        <w:gridCol w:w="3519"/>
      </w:tblGrid>
      <w:tr w14:paraId="59BEF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320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20A0E61E">
            <w:pPr>
              <w:spacing w:line="360" w:lineRule="auto"/>
              <w:jc w:val="both"/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{PurchasingLandClerkSignature}</w:t>
            </w:r>
          </w:p>
          <w:p w14:paraId="21FA020F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singl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Land Clerk/Amin/Rev.Inspector   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4348A2D">
            <w:pPr>
              <w:spacing w:line="360" w:lineRule="auto"/>
              <w:jc w:val="both"/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{PurchasingSurveyOfficerSignature}</w:t>
            </w:r>
          </w:p>
          <w:p w14:paraId="59A1F2F8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singl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 Surveyor/Survey Officer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A23E2D">
            <w:pPr>
              <w:spacing w:line="360" w:lineRule="auto"/>
              <w:jc w:val="both"/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{PurchasingProjectManagerSignature}</w:t>
            </w:r>
          </w:p>
          <w:p w14:paraId="61568361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singl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>Colliery/Project Manager</w:t>
            </w:r>
          </w:p>
        </w:tc>
      </w:tr>
      <w:tr w14:paraId="254BA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7382C264">
            <w:pPr>
              <w:spacing w:line="360" w:lineRule="auto"/>
              <w:jc w:val="both"/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{PurchasingProjectAgentSignature}</w:t>
            </w:r>
          </w:p>
          <w:p w14:paraId="1D7DA88A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>Colliery/Project Agent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069FC195">
            <w:pPr>
              <w:spacing w:line="360" w:lineRule="auto"/>
              <w:jc w:val="both"/>
              <w:rPr>
                <w:rFonts w:hint="default" w:ascii="Calibri" w:hAnsi="Calibri"/>
                <w:b/>
                <w:bCs/>
                <w:i/>
                <w:iCs/>
                <w:color w:val="000000"/>
                <w:sz w:val="18"/>
                <w:szCs w:val="18"/>
                <w:u w:val="none"/>
                <w:lang w:val="en-IN"/>
              </w:rPr>
            </w:pPr>
            <w:r>
              <w:rPr>
                <w:rFonts w:hint="default" w:ascii="Calibri" w:hAnsi="Calibri"/>
                <w:b/>
                <w:bCs/>
                <w:i/>
                <w:iCs/>
                <w:color w:val="000000"/>
                <w:sz w:val="18"/>
                <w:szCs w:val="18"/>
                <w:u w:val="none"/>
                <w:lang w:val="en-IN"/>
              </w:rPr>
              <w:t xml:space="preserve"> </w:t>
            </w:r>
            <w:r>
              <w:rPr>
                <w:rFonts w:hint="default" w:ascii="Calibri" w:hAnsi="Calibri"/>
                <w:b/>
                <w:bCs/>
                <w:i/>
                <w:iCs/>
                <w:color w:val="000000"/>
                <w:sz w:val="18"/>
                <w:szCs w:val="18"/>
                <w:u w:val="none"/>
                <w:lang w:val="en-IN"/>
              </w:rPr>
              <w:t>{PurchasingAreaLandOfficerSignature}</w:t>
            </w:r>
          </w:p>
          <w:p w14:paraId="1980AAC7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vertAlign w:val="baselin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Area Land Dealing Officer 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29C2D96B">
            <w:pPr>
              <w:spacing w:line="360" w:lineRule="auto"/>
              <w:jc w:val="both"/>
              <w:rPr>
                <w:rFonts w:hint="default"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  <w:lang w:val="en-IN"/>
              </w:rPr>
            </w:pPr>
            <w:r>
              <w:rPr>
                <w:rFonts w:hint="default"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  <w:lang w:val="en-IN"/>
              </w:rPr>
              <w:t>{PurchasingAreaGeneralManagerSignature}</w:t>
            </w:r>
          </w:p>
          <w:p w14:paraId="73E30DD3">
            <w:pPr>
              <w:spacing w:line="360" w:lineRule="auto"/>
              <w:jc w:val="both"/>
              <w:rPr>
                <w:rFonts w:hint="default" w:ascii="Calibri" w:hAnsi="Calibri"/>
                <w:b w:val="0"/>
                <w:color w:val="000000"/>
                <w:sz w:val="21"/>
                <w:szCs w:val="21"/>
                <w:u w:val="none"/>
                <w:lang w:val="en-IN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>Area</w:t>
            </w:r>
            <w:r>
              <w:rPr>
                <w:rFonts w:ascii="Calibri" w:hAnsi="Calibri"/>
                <w:b w:val="0"/>
                <w:bCs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General Manager </w:t>
            </w:r>
          </w:p>
        </w:tc>
      </w:tr>
    </w:tbl>
    <w:p w14:paraId="03418372">
      <w:pPr>
        <w:rPr>
          <w:rFonts w:ascii="Calibri" w:hAnsi="Calibri"/>
          <w:b/>
          <w:bCs/>
          <w:sz w:val="16"/>
          <w:szCs w:val="16"/>
          <w:u w:val="single"/>
        </w:rPr>
      </w:pPr>
      <w:r>
        <w:rPr>
          <w:rFonts w:ascii="Calibri" w:hAnsi="Calibri"/>
        </w:rPr>
        <w:t xml:space="preserve">          </w:t>
      </w:r>
    </w:p>
    <w:p w14:paraId="035C4DB0">
      <w:pPr>
        <w:spacing w:line="360" w:lineRule="auto"/>
        <w:jc w:val="both"/>
        <w:rPr>
          <w:rFonts w:ascii="Calibri" w:hAnsi="Calibri"/>
          <w:b/>
          <w:bCs/>
          <w:sz w:val="28"/>
          <w:szCs w:val="28"/>
          <w:u w:val="single"/>
        </w:rPr>
      </w:pPr>
      <w:r>
        <w:rPr>
          <w:rFonts w:ascii="Calibri" w:hAnsi="Calibri"/>
          <w:b/>
          <w:bCs/>
          <w:sz w:val="28"/>
          <w:szCs w:val="28"/>
          <w:u w:val="single"/>
        </w:rPr>
        <w:t>Signature of the adjacent colliery/ Area: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5"/>
        <w:gridCol w:w="3306"/>
        <w:gridCol w:w="3361"/>
      </w:tblGrid>
      <w:tr w14:paraId="5736C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op w:val="nil"/>
              <w:left w:val="nil"/>
              <w:bottom w:val="nil"/>
              <w:right w:val="nil"/>
              <w:tl2br w:val="nil"/>
            </w:tcBorders>
            <w:shd w:val="clear" w:color="auto" w:fill="FFFFFF"/>
          </w:tcPr>
          <w:p w14:paraId="1A1C3E43">
            <w:pPr>
              <w:spacing w:line="360" w:lineRule="auto"/>
              <w:jc w:val="both"/>
              <w:rPr>
                <w:rFonts w:ascii="Calibri" w:hAnsi="Calibri"/>
                <w:b/>
                <w:bCs/>
                <w:i/>
                <w:iCs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/>
                <w:i/>
                <w:iCs/>
                <w:sz w:val="18"/>
                <w:szCs w:val="18"/>
                <w:u w:val="none"/>
              </w:rPr>
              <w:t>{AdjacentLandClerkSignature}</w:t>
            </w:r>
          </w:p>
          <w:p w14:paraId="13E7687A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single"/>
              </w:rPr>
            </w:pPr>
            <w:r>
              <w:rPr>
                <w:rFonts w:hint="default" w:ascii="Calibri" w:hAnsi="Calibri"/>
                <w:b w:val="0"/>
                <w:color w:val="000000"/>
                <w:sz w:val="21"/>
                <w:szCs w:val="21"/>
              </w:rPr>
              <w:t xml:space="preserve">Land Clerk/Amin/Rev.Inspector </w:t>
            </w: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  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48FB305">
            <w:pPr>
              <w:spacing w:line="360" w:lineRule="auto"/>
              <w:jc w:val="both"/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{</w:t>
            </w:r>
            <w:r>
              <w:rPr>
                <w:rFonts w:ascii="Calibri" w:hAnsi="Calibri"/>
                <w:b/>
                <w:bCs w:val="0"/>
                <w:i/>
                <w:iCs/>
                <w:sz w:val="18"/>
                <w:szCs w:val="18"/>
                <w:u w:val="none"/>
              </w:rPr>
              <w:t>AdjacentSurveyOfficerSignature</w:t>
            </w: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}</w:t>
            </w:r>
          </w:p>
          <w:p w14:paraId="332E6DDE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singl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 Surveyor/Survey Officer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1B0D7F4">
            <w:pPr>
              <w:spacing w:line="360" w:lineRule="auto"/>
              <w:jc w:val="both"/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{</w:t>
            </w:r>
            <w:r>
              <w:rPr>
                <w:rFonts w:ascii="Calibri" w:hAnsi="Calibri"/>
                <w:b/>
                <w:bCs w:val="0"/>
                <w:i/>
                <w:iCs/>
                <w:sz w:val="18"/>
                <w:szCs w:val="18"/>
                <w:u w:val="none"/>
              </w:rPr>
              <w:t>AdjacentProjectManagerSignature</w:t>
            </w: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}</w:t>
            </w:r>
          </w:p>
          <w:p w14:paraId="1DD7C94E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singl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>Colliery/Project Manager</w:t>
            </w:r>
          </w:p>
        </w:tc>
      </w:tr>
      <w:tr w14:paraId="6F5A3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512D0B09">
            <w:pPr>
              <w:spacing w:line="360" w:lineRule="auto"/>
              <w:jc w:val="both"/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</w:pP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{</w:t>
            </w:r>
            <w:r>
              <w:rPr>
                <w:rFonts w:ascii="Calibri" w:hAnsi="Calibri"/>
                <w:b/>
                <w:bCs w:val="0"/>
                <w:i/>
                <w:iCs/>
                <w:sz w:val="18"/>
                <w:szCs w:val="18"/>
                <w:u w:val="single"/>
              </w:rPr>
              <w:t>AdjacentProjectAgentSignature</w:t>
            </w:r>
            <w:r>
              <w:rPr>
                <w:rFonts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</w:rPr>
              <w:t>}</w:t>
            </w:r>
          </w:p>
          <w:p w14:paraId="14DF471F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>Colliery/Project Agent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4B070A94">
            <w:pPr>
              <w:spacing w:line="360" w:lineRule="auto"/>
              <w:jc w:val="both"/>
              <w:rPr>
                <w:rFonts w:hint="default" w:ascii="Calibri" w:hAnsi="Calibri"/>
                <w:b/>
                <w:bCs/>
                <w:i/>
                <w:iCs/>
                <w:color w:val="000000"/>
                <w:sz w:val="18"/>
                <w:szCs w:val="18"/>
                <w:u w:val="none"/>
                <w:lang w:val="en-IN"/>
              </w:rPr>
            </w:pPr>
            <w:r>
              <w:rPr>
                <w:rFonts w:hint="default" w:ascii="Calibri" w:hAnsi="Calibri"/>
                <w:b/>
                <w:bCs/>
                <w:i/>
                <w:iCs/>
                <w:color w:val="000000"/>
                <w:sz w:val="18"/>
                <w:szCs w:val="18"/>
                <w:u w:val="none"/>
                <w:lang w:val="en-IN"/>
              </w:rPr>
              <w:t xml:space="preserve"> {</w:t>
            </w:r>
            <w:r>
              <w:rPr>
                <w:rFonts w:ascii="Calibri" w:hAnsi="Calibri"/>
                <w:b/>
                <w:bCs/>
                <w:i/>
                <w:iCs/>
                <w:sz w:val="18"/>
                <w:szCs w:val="18"/>
                <w:u w:val="single"/>
              </w:rPr>
              <w:t>AdjacentAreaLandOfficerSignature</w:t>
            </w:r>
            <w:r>
              <w:rPr>
                <w:rFonts w:hint="default" w:ascii="Calibri" w:hAnsi="Calibri"/>
                <w:b/>
                <w:bCs/>
                <w:i/>
                <w:iCs/>
                <w:color w:val="000000"/>
                <w:sz w:val="18"/>
                <w:szCs w:val="18"/>
                <w:u w:val="none"/>
                <w:lang w:val="en-IN"/>
              </w:rPr>
              <w:t>}</w:t>
            </w:r>
          </w:p>
          <w:p w14:paraId="1DEE7ED0">
            <w:pPr>
              <w:spacing w:line="360" w:lineRule="auto"/>
              <w:jc w:val="both"/>
              <w:rPr>
                <w:rFonts w:ascii="Calibri" w:hAnsi="Calibri"/>
                <w:b w:val="0"/>
                <w:color w:val="000000"/>
                <w:sz w:val="21"/>
                <w:szCs w:val="21"/>
                <w:vertAlign w:val="baseline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Area Land Dealing Officer </w:t>
            </w:r>
          </w:p>
        </w:tc>
        <w:tc>
          <w:tcPr>
            <w:tcW w:w="332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</w:tcPr>
          <w:p w14:paraId="3567D692">
            <w:pPr>
              <w:spacing w:line="360" w:lineRule="auto"/>
              <w:jc w:val="both"/>
              <w:rPr>
                <w:rFonts w:hint="default"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  <w:lang w:val="en-IN"/>
              </w:rPr>
            </w:pPr>
            <w:r>
              <w:rPr>
                <w:rFonts w:hint="default"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  <w:lang w:val="en-IN"/>
              </w:rPr>
              <w:t>{</w:t>
            </w:r>
            <w:r>
              <w:rPr>
                <w:rFonts w:ascii="Calibri" w:hAnsi="Calibri"/>
                <w:b/>
                <w:bCs w:val="0"/>
                <w:i/>
                <w:iCs/>
                <w:sz w:val="18"/>
                <w:szCs w:val="18"/>
                <w:u w:val="none"/>
              </w:rPr>
              <w:t>AdjacentAreaGeneralManagerSignature</w:t>
            </w:r>
            <w:r>
              <w:rPr>
                <w:rFonts w:hint="default" w:ascii="Calibri" w:hAnsi="Calibri"/>
                <w:b/>
                <w:bCs w:val="0"/>
                <w:i/>
                <w:iCs/>
                <w:color w:val="000000"/>
                <w:sz w:val="18"/>
                <w:szCs w:val="18"/>
                <w:u w:val="none"/>
                <w:lang w:val="en-IN"/>
              </w:rPr>
              <w:t>}</w:t>
            </w:r>
          </w:p>
          <w:p w14:paraId="42559CDD">
            <w:pPr>
              <w:spacing w:line="360" w:lineRule="auto"/>
              <w:jc w:val="both"/>
              <w:rPr>
                <w:rFonts w:hint="default" w:ascii="Calibri" w:hAnsi="Calibri"/>
                <w:b w:val="0"/>
                <w:color w:val="000000"/>
                <w:sz w:val="21"/>
                <w:szCs w:val="21"/>
                <w:u w:val="none"/>
                <w:lang w:val="en-IN"/>
              </w:rPr>
            </w:pP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>Area</w:t>
            </w:r>
            <w:r>
              <w:rPr>
                <w:rFonts w:ascii="Calibri" w:hAnsi="Calibri"/>
                <w:b w:val="0"/>
                <w:bCs/>
                <w:color w:val="000000"/>
                <w:sz w:val="21"/>
                <w:szCs w:val="21"/>
              </w:rPr>
              <w:t xml:space="preserve"> </w:t>
            </w:r>
            <w:r>
              <w:rPr>
                <w:rFonts w:ascii="Calibri" w:hAnsi="Calibri"/>
                <w:b w:val="0"/>
                <w:color w:val="000000"/>
                <w:sz w:val="21"/>
                <w:szCs w:val="21"/>
              </w:rPr>
              <w:t xml:space="preserve">General Manager </w:t>
            </w:r>
          </w:p>
        </w:tc>
      </w:tr>
    </w:tbl>
    <w:p w14:paraId="6B2EE486">
      <w:pPr>
        <w:rPr>
          <w:rFonts w:ascii="Calibri" w:hAnsi="Calibri"/>
        </w:rPr>
      </w:pPr>
      <w:r>
        <w:rPr>
          <w:rFonts w:ascii="Calibri" w:hAnsi="Calibri"/>
        </w:rPr>
        <w:t xml:space="preserve">                 </w:t>
      </w:r>
    </w:p>
    <w:p w14:paraId="0101DE3F">
      <w:pPr>
        <w:rPr>
          <w:rFonts w:ascii="Calibri" w:hAnsi="Calibri"/>
        </w:rPr>
      </w:pPr>
      <w:r>
        <w:rPr>
          <w:rFonts w:ascii="Calibri" w:hAnsi="Calibri"/>
          <w:b/>
          <w:bCs/>
        </w:rPr>
        <w:t>Note:</w:t>
      </w:r>
      <w:r>
        <w:rPr>
          <w:rFonts w:ascii="Calibri" w:hAnsi="Calibri"/>
        </w:rPr>
        <w:t xml:space="preserve"> To be prepared in duplicate. One copy to be retained by each of the colliery purchasing or taking possession of land, adjacent colliery/ Area and  one copy of the same attested by the Area Land dealing officer is to be attached to each employment proposal wherein the plots in question are involved.  </w:t>
      </w:r>
      <w:r>
        <w:rPr>
          <w:rFonts w:ascii="Cambria" w:hAnsi="Cambria"/>
          <w:b/>
        </w:rPr>
        <w:t xml:space="preserve">Signatories are to mention his/ her full name, designation, date along with </w:t>
      </w:r>
      <w:bookmarkStart w:id="0" w:name="_GoBack"/>
      <w:bookmarkEnd w:id="0"/>
      <w:r>
        <w:rPr>
          <w:rFonts w:ascii="Cambria" w:hAnsi="Cambria"/>
          <w:b/>
        </w:rPr>
        <w:t>seal</w:t>
      </w:r>
      <w:r>
        <w:rPr>
          <w:rFonts w:ascii="Calibri" w:hAnsi="Calibri"/>
        </w:rPr>
        <w:t xml:space="preserve">         </w:t>
      </w:r>
    </w:p>
    <w:sectPr>
      <w:pgSz w:w="11906" w:h="16838"/>
      <w:pgMar w:top="540" w:right="720" w:bottom="270" w:left="144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NotTrackMoves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36FD1"/>
    <w:rsid w:val="00066B78"/>
    <w:rsid w:val="00087E3D"/>
    <w:rsid w:val="001477B9"/>
    <w:rsid w:val="001C6E51"/>
    <w:rsid w:val="002A577E"/>
    <w:rsid w:val="002C2F77"/>
    <w:rsid w:val="00336FD1"/>
    <w:rsid w:val="00374F19"/>
    <w:rsid w:val="003E09EF"/>
    <w:rsid w:val="00411081"/>
    <w:rsid w:val="00552AB3"/>
    <w:rsid w:val="00562E85"/>
    <w:rsid w:val="006965A7"/>
    <w:rsid w:val="006A6EFA"/>
    <w:rsid w:val="007E1F53"/>
    <w:rsid w:val="00867768"/>
    <w:rsid w:val="00983336"/>
    <w:rsid w:val="009A55B8"/>
    <w:rsid w:val="00A2477C"/>
    <w:rsid w:val="00B66701"/>
    <w:rsid w:val="00B96455"/>
    <w:rsid w:val="00C3587E"/>
    <w:rsid w:val="00D03319"/>
    <w:rsid w:val="00D97361"/>
    <w:rsid w:val="00F942A5"/>
    <w:rsid w:val="056435B4"/>
    <w:rsid w:val="315F6B9C"/>
    <w:rsid w:val="31E4340F"/>
    <w:rsid w:val="372640FE"/>
    <w:rsid w:val="523C79CF"/>
    <w:rsid w:val="6AD92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IN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 w:locked="1"/>
    <w:lsdException w:qFormat="1" w:uiPriority="0" w:name="heading 2" w:locked="1"/>
    <w:lsdException w:qFormat="1" w:uiPriority="0" w:name="heading 3" w:locked="1"/>
    <w:lsdException w:qFormat="1" w:uiPriority="0" w:name="heading 4" w:locked="1"/>
    <w:lsdException w:qFormat="1" w:uiPriority="0" w:name="heading 5" w:locked="1"/>
    <w:lsdException w:qFormat="1" w:uiPriority="0" w:name="heading 6" w:locked="1"/>
    <w:lsdException w:qFormat="1" w:uiPriority="0" w:name="heading 7" w:locked="1"/>
    <w:lsdException w:qFormat="1" w:uiPriority="0" w:name="heading 8" w:locked="1"/>
    <w:lsdException w:qFormat="1" w:uiPriority="0" w:name="heading 9" w:locked="1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semiHidden="0" w:name="toc 1" w:locked="1"/>
    <w:lsdException w:unhideWhenUsed="0" w:uiPriority="0" w:semiHidden="0" w:name="toc 2" w:locked="1"/>
    <w:lsdException w:unhideWhenUsed="0" w:uiPriority="0" w:semiHidden="0" w:name="toc 3" w:locked="1"/>
    <w:lsdException w:unhideWhenUsed="0" w:uiPriority="0" w:semiHidden="0" w:name="toc 4" w:locked="1"/>
    <w:lsdException w:unhideWhenUsed="0" w:uiPriority="0" w:semiHidden="0" w:name="toc 5" w:locked="1"/>
    <w:lsdException w:unhideWhenUsed="0" w:uiPriority="0" w:semiHidden="0" w:name="toc 6" w:locked="1"/>
    <w:lsdException w:unhideWhenUsed="0" w:uiPriority="0" w:semiHidden="0" w:name="toc 7" w:locked="1"/>
    <w:lsdException w:unhideWhenUsed="0" w:uiPriority="0" w:semiHidden="0" w:name="toc 8" w:locked="1"/>
    <w:lsdException w:unhideWhenUsed="0" w:uiPriority="0" w:semiHidden="0" w:name="toc 9" w:locked="1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0" w:name="caption" w:locked="1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 w:locked="1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 w:locked="1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0" w:semiHidden="0" w:name="Strong" w:locked="1"/>
    <w:lsdException w:qFormat="1" w:unhideWhenUsed="0" w:uiPriority="0" w:semiHidden="0" w:name="Emphasis" w:locked="1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0" w:name="Table Grid" w:locked="1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semiHidden/>
    <w:unhideWhenUsed/>
    <w:locked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214</Words>
  <Characters>1681</Characters>
  <Lines>14</Lines>
  <Paragraphs>4</Paragraphs>
  <TotalTime>53</TotalTime>
  <ScaleCrop>false</ScaleCrop>
  <LinksUpToDate>false</LinksUpToDate>
  <CharactersWithSpaces>2089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2018-09-13T05:30:00Z</dcterms:created>
  <dc:creator>Sujit Mondal</dc:creator>
  <cp:lastModifiedBy>Biswajit Nandi</cp:lastModifiedBy>
  <cp:lastPrinted>2018-10-03T10:24:00Z</cp:lastPrinted>
  <dcterms:modified xsi:type="dcterms:W3CDTF">2026-08-19T11:25:34Z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eyJoZGlkIjoiMDYyYTQwMDdmZjQ3NTg0ZmZjYjc2NzdiMTg5YWQ2MWUiLCJ1c2VySWQiOiI1NjcwNDg2NDEwNTAifQ==</vt:lpwstr>
  </property>
  <property fmtid="{D5CDD505-2E9C-101B-9397-08002B2CF9AE}" pid="3" name="KSOProductBuildVer">
    <vt:lpwstr>1033-12.1.0.28032</vt:lpwstr>
  </property>
  <property fmtid="{D5CDD505-2E9C-101B-9397-08002B2CF9AE}" pid="4" name="ICV">
    <vt:lpwstr>E105E15853AC4A2686E922E8BF3D8C0C_12</vt:lpwstr>
  </property>
</Properties>
</file>