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delete from readers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readerId not in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readerId from borrows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readerId is not null);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delete from books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bookId not in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select distinct bookId from borrows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where bookId is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delete from borrows where bookId = 1 and readerId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