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Mercedes Benz starting prices by model ( in $ 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GLA - 36230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GLB - 38600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GLE - 55700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GLE Coupe - 76500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GLS - 77200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Maybach GLS - 160500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 - 131750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- 33950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 - 41600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 - 54950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EQS - 102310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 - 109800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Maybach S - 184900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 Wagon - 68400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 Coupe - 38200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 Coupe - 47200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 Coupe - 64950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CLS Coupe - 72950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 Coupe - 131400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AMG GT Coupe - 89900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