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Completed audit papers by thoroughly documenting audit tests and findings.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Gathered and analyzed financial data to determine improvement efforts.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Analyzed accounting systems for efficiency and effectiveness.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Performed strategic planning, execution and finalization of audits.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Complied with established internal procedures by examining reports, processes, and documentation.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Determined effectiveness of current control structures.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Conducted financial, compliance and operational audits.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Identified management control weaknesses and provided value added suggestions for remediation.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Interviewed business owners, explained audit scope and conducted exit interviews of audit findings.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Supervised and developed associates and oversaw auditing activities across operational, personnel utilization and excessive billing areas.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Facilitated financial and operational audits, working with internal and external managers to communicate recommendations or issues surrounding audits.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Managed internal controls and assessed risks of technology network by performing information system audits of each division.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t>Identified audit risks, prepared budgets and coordinated with management and audit team in preparing related reports.</w:t>
      </w:r>
    </w:p>
    <w:p w:rsidR="00047E4E" w:rsidRPr="00047E4E" w:rsidRDefault="00047E4E" w:rsidP="00047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7E4E">
        <w:rPr>
          <w:rFonts w:asciiTheme="majorHAnsi" w:hAnsiTheme="majorHAnsi"/>
          <w:sz w:val="24"/>
        </w:rPr>
        <w:lastRenderedPageBreak/>
        <w:t>Evaluated design and operating effectiveness of audit areas using [Technique].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87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B5411"/>
    <w:multiLevelType w:val="multilevel"/>
    <w:tmpl w:val="5998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47E4E"/>
    <w:rsid w:val="00226B13"/>
    <w:rsid w:val="006F4BEA"/>
    <w:rsid w:val="0087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2020-11-27T04:48:00Z</dcterms:modified>
</cp:coreProperties>
</file>