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Analyzed accounting systems for efficiency and effectiveness.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Completed audit papers by thoroughly documenting audit tests and findings.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Performed strategic planning, execution and finalization of audits.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Evaluated design and operating effectiveness of audit areas using [Technique].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Interviewed business owners, explained audit scope and conducted exit interviews of audit findings.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Gathered and analyzed financial data to determine improvement efforts.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Managed internal controls and assessed risks of technology network by performing information system audits of each division.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Facilitated financial and operational audits, working with internal and external managers to communicate recommendations or issues surrounding audits.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Developed and implemented corrective actions to bring business areas in line with standards.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Established internal control systems by updating audit programs.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Determined financial and operational audit areas, providing most economical and efficient use of audit resources.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Identified management control weaknesses and provided value added suggestions for remediation.</w:t>
      </w:r>
    </w:p>
    <w:p w:rsidR="001A0C67" w:rsidRPr="001A0C67" w:rsidRDefault="001A0C67" w:rsidP="001A0C6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A0C67">
        <w:rPr>
          <w:rFonts w:asciiTheme="majorHAnsi" w:hAnsiTheme="majorHAnsi"/>
          <w:sz w:val="24"/>
        </w:rPr>
        <w:t>Complied with established internal procedures by examining reports, processes, and documentation.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5C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3BD7"/>
    <w:multiLevelType w:val="multilevel"/>
    <w:tmpl w:val="EB6E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A0C67"/>
    <w:rsid w:val="00226B13"/>
    <w:rsid w:val="005C2D27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2020-11-27T04:26:00Z</dcterms:modified>
</cp:coreProperties>
</file>