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Partnered with auditors on annual audits and realized compliance with governmental tax guidelines.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Handled month-end and year-end end finances by managing and reporting fixed assets and other data.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Reviewed budgets, including capital appropriations and operating budgets, and communicated findings to senior management.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Collaborated with bank representatives to negotiate capital requirements.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Reconciled accounts and created documents for [Timeframe] closure procedures.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Reconciled balance sheets and streamlined best practices for balance sheet processes.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Supported monthly general ledger closing activities, including preparing journal entries and reconciliations.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Updated general ledger with latest entries.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Wrote financial statements and consolidations after reconciling general ledger accounts.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Performed advanced reviews of business operational trends and expected obligations to prepare accurate forecasts.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Drafted financial documents, including variance reports, regulatory filings and related schedules.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Directed accounting operations for business turning over $[Amount] per year.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Decreased invoicing and receivable cycle times by streamlining billing systems.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Analyzed financial audit information and made recommendations to improve efficiencies.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Completed year-end closing processes with controllers and external auditors.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Tracked and documented all expenses.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Developed and implemented effective accounting systems.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Gathered and analyzed employee, department and company-wide financial information.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lastRenderedPageBreak/>
        <w:t>Set up and improved accounting systems and processes to meet business needs and maximize effectiveness of operations.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Calculated tax owed, prepared and submitted returns and upheld compliance with all applicable laws.</w:t>
      </w:r>
    </w:p>
    <w:p w:rsidR="00BB1CAD" w:rsidRPr="00BB1CAD" w:rsidRDefault="00BB1CAD" w:rsidP="00BB1C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AD">
        <w:rPr>
          <w:rFonts w:asciiTheme="majorHAnsi" w:hAnsiTheme="majorHAnsi"/>
          <w:sz w:val="24"/>
        </w:rPr>
        <w:t>Evaluated and improved accuracy and completeness of [Type] financial records to boost regulatory compliance.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A1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95E40"/>
    <w:multiLevelType w:val="multilevel"/>
    <w:tmpl w:val="9474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A16062"/>
    <w:rsid w:val="00BB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2020-11-27T04:32:00Z</dcterms:modified>
</cp:coreProperties>
</file>