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Reviewed new files to determine current status of injury claim and to develop plan of action.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Conducted day-to-day administrative tasks to maintain information files and process paperwork.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Investigated properties to determine extent of damage and estimate repair costs.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Incorporated [Type] objectives to achieve action plans and strategies.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Used [Type] systems to program, set up functions, and enter data for claims.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Analyzed data to identify underlying principles.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Ordered [Type] information to complete [Type] files.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Finalized [Type] files for insurance claim payment release.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Interviewed claimants and witnesses to gather factual information.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Corrected [Type] codes to properly classify [Type] claims.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Examined photographs and statements.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Verified insurance claims and determined fair amount for settlement.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Consulted police and hospital records when needed.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Collaborated with claims department and industry anti-fraud organizations to resolve claims.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Prepared summaries of damage, payments and policy coverage.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Researched claims and incident information to deliver solutions and resolve problems.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Handled complaints and grievances using negotiating and problem-solving skills.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Developed new [Type] applications for cross-functioning departments.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Reviewed and analyzed suspicious and potentially fraudulent insurance claims.</w:t>
      </w:r>
    </w:p>
    <w:p w:rsidR="00183068" w:rsidRPr="00183068" w:rsidRDefault="00183068" w:rsidP="001830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068">
        <w:rPr>
          <w:rFonts w:asciiTheme="majorHAnsi" w:hAnsiTheme="majorHAnsi"/>
          <w:sz w:val="24"/>
        </w:rPr>
        <w:t>Investigated and processed [Type] insurance claims for policyholders.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0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92797"/>
    <w:multiLevelType w:val="multilevel"/>
    <w:tmpl w:val="341C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3068"/>
    <w:rsid w:val="00606B7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2020-11-30T04:22:00Z</dcterms:modified>
</cp:coreProperties>
</file>