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Determined appropriateness of payers to protect organization and minimize risk.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Assured timely verification of insurance benefits prior to patient procedures or appointments.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Observed strict procedures to protect sensitive patient information, including medical records and payment data.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Resubmitted claims after editing or denial to achieve financial targets and reduce outstanding debt.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Maintained strong knowledge of basic medical terminology to better understand services and procedures.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Accurately inputted all patient and insurance information into company's computer system using [Software].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Posted payments to accounts and maintained records.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Verified client information by analyzing existing evidence on file.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Made contact with insurance carriers to discuss policies and individual patient benefits.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Reviewed [Number] patient cases per week and verified insurance coverage information.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Collaborated with [department or management] to achieve [result].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CE149D" w:rsidRPr="00CE149D" w:rsidRDefault="00CE149D" w:rsidP="00CE149D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E149D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EE4100" w:rsidRPr="00CE149D" w:rsidRDefault="00EE4100" w:rsidP="00CE149D"/>
    <w:sectPr w:rsidR="00EE4100" w:rsidRPr="00CE149D" w:rsidSect="0047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2FBC"/>
    <w:multiLevelType w:val="multilevel"/>
    <w:tmpl w:val="374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C244D"/>
    <w:multiLevelType w:val="multilevel"/>
    <w:tmpl w:val="3742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718F6"/>
    <w:rsid w:val="00BB335E"/>
    <w:rsid w:val="00CE149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2020-11-30T10:25:00Z</dcterms:modified>
</cp:coreProperties>
</file>