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Composed [Type] pieces for people between ages [Number] to [Number] using appropriate voice tones and word choice.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Authored [Number] books with style and voice to fit selected genres.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Completed accurate and polished formatting in line with publishing standards prior to submission.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Chose cover photography or artwork, selected fonts and arranged designs to attract target readership.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Maintained current understanding of industry and [Type] genre trends, enhancing writing and marketing success.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Led [type] team in delivery of [type] project, resulting in [result].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Cultivated social media following across [Number] platforms with more than [Number] total followers.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Consulted with editors to shape story and eliminate any errors.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Resolved problems, improved operations and provided exceptional service.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Prepared and submitted professional proposals to select publishers to outline works, promotional skills and literary experience.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Developed and maintained courteous and effective working relationships.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lastRenderedPageBreak/>
        <w:t>Completed minor preventative maintenance and mechanical repairs on equipment.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Demonstrated respect, friendliness and willingness to help wherever needed.</w:t>
      </w:r>
    </w:p>
    <w:p w:rsidR="001C2F6E" w:rsidRPr="001C2F6E" w:rsidRDefault="001C2F6E" w:rsidP="001C2F6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C2F6E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6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4D2"/>
    <w:multiLevelType w:val="multilevel"/>
    <w:tmpl w:val="7AD4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C2F6E"/>
    <w:rsid w:val="009666C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2020-11-29T05:02:00Z</dcterms:modified>
</cp:coreProperties>
</file>