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Assisted children with daily homework tasks by uncovering and removing obstacles to success.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Worked with [Number]-grade students on reading comprehension.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 xml:space="preserve">Responded to </w:t>
      </w:r>
      <w:proofErr w:type="spellStart"/>
      <w:r w:rsidRPr="009C7FA3">
        <w:rPr>
          <w:rFonts w:asciiTheme="majorHAnsi" w:hAnsiTheme="majorHAnsi"/>
          <w:sz w:val="24"/>
        </w:rPr>
        <w:t>after hours</w:t>
      </w:r>
      <w:proofErr w:type="spellEnd"/>
      <w:r w:rsidRPr="009C7FA3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Educated students on study tips and exam strategies.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lastRenderedPageBreak/>
        <w:t>Collaborated with students to complete homework assignments, identify lagging skills and correct weaknesses.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9C7FA3" w:rsidRPr="009C7FA3" w:rsidRDefault="009C7FA3" w:rsidP="009C7F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C7FA3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A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F128E"/>
    <w:multiLevelType w:val="multilevel"/>
    <w:tmpl w:val="FF9C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C7FA3"/>
    <w:rsid w:val="00BB335E"/>
    <w:rsid w:val="00DA646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4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2020-11-29T05:22:00Z</dcterms:modified>
</cp:coreProperties>
</file>