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Researched and incorporated new educational trends and instructional strategies to optimize education effectiveness.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Coordinated yearly operations and staff budget, tracked expenses and documented actions.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Performed classroom evaluations to assess teacher strategies and effectiveness.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Oversaw administrative functions such as schedule management and protocols for orientation, registration and related activities.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Collaborated with [Job title] to develop functional budgets within allocated funds.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Supported human resources operations, including hiring, training, disciplinary action and termination in compliance with legal guidelines and requirements.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Introduced modifications to [Area of study] curriculum and introduced new, effective instructional techniques.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Administered all facets of personnel policies and procedures, including conception, modification and approval of professional staff additions.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Monitored and evaluated educational programs to maintain high-quality performance objectives and standards.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Supervised afterschool program to promote student growth and maintain safety for all attendees.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Developed subject and grade leaders to advance oversight and improve instruction.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Established instructional practices driven through statistical performance data.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Defined and enforced student academic achievement standards in line with district goals and objectives.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Prepared school budget and submitted to school board with recommendations for hiring, capital expenditures and cost-saving initiatives.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Facilitated continued education for teaching staff through implementation of quality curriculum training and appropriation of necessary resources.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Managed all details regarding student discipline.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Researched and wrote proposals for educational grants.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Monitored student behavior and enforced discipline policies.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>Verified adherence to state, federal and private funding source requirements across programs and outcomes.</w:t>
      </w:r>
    </w:p>
    <w:p w:rsidR="00D75268" w:rsidRPr="00D75268" w:rsidRDefault="00D75268" w:rsidP="00D7526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75268">
        <w:rPr>
          <w:rFonts w:asciiTheme="majorHAnsi" w:hAnsiTheme="majorHAnsi"/>
          <w:sz w:val="24"/>
        </w:rPr>
        <w:t xml:space="preserve">Encouraged interdepartmental and cross-functional </w:t>
      </w:r>
      <w:proofErr w:type="gramStart"/>
      <w:r w:rsidRPr="00D75268">
        <w:rPr>
          <w:rFonts w:asciiTheme="majorHAnsi" w:hAnsiTheme="majorHAnsi"/>
          <w:sz w:val="24"/>
        </w:rPr>
        <w:t>teams</w:t>
      </w:r>
      <w:proofErr w:type="gramEnd"/>
      <w:r w:rsidRPr="00D75268">
        <w:rPr>
          <w:rFonts w:asciiTheme="majorHAnsi" w:hAnsiTheme="majorHAnsi"/>
          <w:sz w:val="24"/>
        </w:rPr>
        <w:t xml:space="preserve"> collaboration in development and support of student activities, programs and lessons.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E2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561B7"/>
    <w:multiLevelType w:val="multilevel"/>
    <w:tmpl w:val="9CD8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D75268"/>
    <w:rsid w:val="00E2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2020-11-29T09:55:00Z</dcterms:modified>
</cp:coreProperties>
</file>