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Worked with teaching staff to evaluate individual progress and recommend appropriate learning plans.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Promoted sensory development by providing access to different textures.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Consulted with parents to build and maintain positive support networks and support continuing education strategies.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Promoted physical, academic and social development by implementing diverse classroom and outside activities.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Maintained well-controlled classrooms by clearly outlining standards and reinforcing positive behaviors.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Continually kept abreast of toy and child-related recalls and safety warnings.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Instructed children in health and personal habits, such as eating, resting and toileting.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Communicated with parents through enrollment, tours, newsletters, conferences and direct personal communication.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Engaged with children on individual basis to build positive relationships and promote learning.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Conducted trainings and mentored staff, consistently improving performance.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Assessed babies and toddlers against established early childhood developmental milestones, preparing [Timeframe] progress reports for each child.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Managed food inventory for [Number]-person center in accordance with nutritional guidelines.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Maintained child-friendly environment with access to outdoor activities.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Monitored students' academic, social and emotional progress and recorded in individual files.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Analyzed, constructed and calculated daily accounting records, including payroll and sales transactions.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Made nutritious breakfasts, lunches, dinners and snacks for children.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Applied play-based strategies, including crafts and games, to provide diverse approaches to learning.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Allowed for ample outdoor recreation time to support physical development.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Sanitized toys and play equipment each day to maintain safety and cleanliness.</w:t>
      </w:r>
    </w:p>
    <w:p w:rsidR="00B417F4" w:rsidRPr="00B417F4" w:rsidRDefault="00B417F4" w:rsidP="00B417F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B417F4">
        <w:rPr>
          <w:rFonts w:asciiTheme="majorHAnsi" w:hAnsiTheme="majorHAnsi"/>
          <w:sz w:val="24"/>
        </w:rPr>
        <w:t>Developed age-appropriate activities and programs for children [Number] to [Number] years old.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0A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20E6"/>
    <w:multiLevelType w:val="multilevel"/>
    <w:tmpl w:val="99C0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0A6C7D"/>
    <w:rsid w:val="00542360"/>
    <w:rsid w:val="00656BC1"/>
    <w:rsid w:val="00B4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2020-11-29T09:16:00Z</dcterms:modified>
</cp:coreProperties>
</file>