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Monitored and evaluated educational programs to maintain high-quality performance objectives and standards.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Performed classroom evaluations to assess teacher strategies and effectiveness.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Coordinated yearly operations and staff budget, tracked expenses and documented actions.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Supervised afterschool program to promote student growth and maintain safety for all attendees.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Researched and incorporated new educational trends and instructional strategies to optimize education effectiveness.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Supported human resources operations, including hiring, training, disciplinary action and termination in compliance with legal guidelines and requirements.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Administered all facets of personnel policies and procedures, including conception, modification and approval of professional staff additions.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Oversaw administrative functions such as schedule management and protocols for orientation, registration and related activities.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Introduced modifications to [Area of study] curriculum and introduced new, effective instructional techniques.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Collaborated with [Job title] to develop functional budgets within allocated funds.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Modeled expected and appropriate leadership to promote teaching staff and administrative personnel's positive interaction with students and families.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Researched and wrote proposals for educational grants.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Administered standardized tests to evaluate student performance and progress.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Administered all facets of personnel policies and procedures, including conception, modification, and approval of professional staff additions.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Established instructional practices driven by statistical performance data.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Instructed small groups of teachers and students.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Built productive relationships with parents of students facing difficult situations at school or at home.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Communicated policies and procedures to students and parents regarding student behavior.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 xml:space="preserve">Encouraged interdepartmental and cross-functional </w:t>
      </w:r>
      <w:proofErr w:type="gramStart"/>
      <w:r w:rsidRPr="00AC609C">
        <w:rPr>
          <w:rFonts w:asciiTheme="majorHAnsi" w:hAnsiTheme="majorHAnsi"/>
          <w:sz w:val="24"/>
        </w:rPr>
        <w:t>teams</w:t>
      </w:r>
      <w:proofErr w:type="gramEnd"/>
      <w:r w:rsidRPr="00AC609C">
        <w:rPr>
          <w:rFonts w:asciiTheme="majorHAnsi" w:hAnsiTheme="majorHAnsi"/>
          <w:sz w:val="24"/>
        </w:rPr>
        <w:t xml:space="preserve"> collaboration in development and support of student activities, programs and lessons.</w:t>
      </w:r>
    </w:p>
    <w:p w:rsidR="00AC609C" w:rsidRPr="00AC609C" w:rsidRDefault="00AC609C" w:rsidP="00AC609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C609C">
        <w:rPr>
          <w:rFonts w:asciiTheme="majorHAnsi" w:hAnsiTheme="majorHAnsi"/>
          <w:sz w:val="24"/>
        </w:rPr>
        <w:t>Prepared school budget and submitted to school board with recommendations for hiring, capital expenditures and cost-saving initiatives.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D0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B489A"/>
    <w:multiLevelType w:val="multilevel"/>
    <w:tmpl w:val="4DE8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A96E68"/>
    <w:rsid w:val="00AC609C"/>
    <w:rsid w:val="00D0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2020-11-29T08:05:00Z</dcterms:created>
  <dcterms:modified xsi:type="dcterms:W3CDTF">2020-11-29T09:53:00Z</dcterms:modified>
</cp:coreProperties>
</file>