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Eagerly established open communication and positive relationships with students, parents, peers, and administrative staff.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Used learning stations to incorporate colors, shapes and textures to help students develop communication skills, and build relationships.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Met and exceeded class-wide achievement and proficiency standards as established by state testing departments.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Developed innovative and diverse methods for teaching children aged [Number] to [Number] using technology integration and experimental learning.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Administered various reading tests and determined student reading levels based on assessment findings.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 xml:space="preserve">Delivered audio-visual presentations on platforms such as PowerPoint, </w:t>
      </w:r>
      <w:proofErr w:type="spellStart"/>
      <w:r w:rsidRPr="00DE3DA9">
        <w:rPr>
          <w:rFonts w:asciiTheme="majorHAnsi" w:hAnsiTheme="majorHAnsi"/>
          <w:sz w:val="24"/>
        </w:rPr>
        <w:t>Prezi</w:t>
      </w:r>
      <w:proofErr w:type="spellEnd"/>
      <w:r w:rsidRPr="00DE3DA9">
        <w:rPr>
          <w:rFonts w:asciiTheme="majorHAnsi" w:hAnsiTheme="majorHAnsi"/>
          <w:sz w:val="24"/>
        </w:rPr>
        <w:t xml:space="preserve"> and Google Slides.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Escalated consistent problematic behavior problems to school officials and senior staff.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Prepared and administered grade-specific tests and examinations regulated by school district to monitor students' growth and to report progress to parents.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Created study guides, research materials, and syllabi for students on [Timeframe] basis.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Maintained student portfolios used for monitoring skills assessments and work samples needed for promotion and to monitor areas needing improvement.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Fostered positive and pleasant classroom culture while maintaining learning development goals.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Distributed and collected classroom materials such as worksheets, quizzes and tests.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Worked one-on-one with students to determine strengths, weaknesses, and learning patterns.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Created and presented clever lessons to engage students and focus on core subjects necessary for personal and academic growth.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Assessed and improved lesson plans through implementation and experimentation.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Developed positive rapport with students of various and diverse backgrounds.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Monitored completed student material for evidence of cheating, plagiarism or other wrongdoing.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Provided warm, supportive environment for developing academic, social and emotional growth.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Maintained positive and professional classroom environment throughout school year.</w:t>
      </w:r>
    </w:p>
    <w:p w:rsidR="00DE3DA9" w:rsidRPr="00DE3DA9" w:rsidRDefault="00DE3DA9" w:rsidP="00DE3DA9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DE3DA9">
        <w:rPr>
          <w:rFonts w:asciiTheme="majorHAnsi" w:hAnsiTheme="majorHAnsi"/>
          <w:sz w:val="24"/>
        </w:rPr>
        <w:t>Reinforced positive behavior by encouraging efforts through affirmation statements and praising accomplishments.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736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83C2B"/>
    <w:multiLevelType w:val="multilevel"/>
    <w:tmpl w:val="2060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542360"/>
    <w:rsid w:val="00656BC1"/>
    <w:rsid w:val="00736923"/>
    <w:rsid w:val="00DE3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9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6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2020-11-29T10:00:00Z</dcterms:modified>
</cp:coreProperties>
</file>