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Advocated for candidates in devising tailored Ph.D. title and proposal development, preparation of model upgrade reports demonstrating progress and compilation of [Type] projects.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Guided students in thesis proposal creation, encouraging clear definition of problem statement, precise research questions, proposed procedures and practices and literature review.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Conducted seminars, workshops, and educational presentations for enrichment opportunities for students.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Directed students in thesis proposal creation, including clear definition of problem statement, precise research questions, proposed methodology and literature review.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 xml:space="preserve">Consulted with students to </w:t>
      </w:r>
      <w:proofErr w:type="gramStart"/>
      <w:r w:rsidRPr="00E37237">
        <w:rPr>
          <w:rFonts w:asciiTheme="majorHAnsi" w:hAnsiTheme="majorHAnsi"/>
          <w:sz w:val="24"/>
        </w:rPr>
        <w:t>advise</w:t>
      </w:r>
      <w:proofErr w:type="gramEnd"/>
      <w:r w:rsidRPr="00E37237">
        <w:rPr>
          <w:rFonts w:asciiTheme="majorHAnsi" w:hAnsiTheme="majorHAnsi"/>
          <w:sz w:val="24"/>
        </w:rPr>
        <w:t xml:space="preserve"> on topic selection, appropriateness and academic value.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Met firm deadlines while applying result-driven and goal-oriented methodology to teaching initiatives.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Conducted academic advisement services for students on reoccurring basis to maintain educational progression.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Advised students individually and in groups on academic programs for individual interests.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Educated students on course selection to align with career goals.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Provided comprehensive support services encompassing career and personal goals of student.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Supported curriculum development professionals for healthcare and information systems.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Reviewed doctoral candidate dissertations to determine requirements for original research and contributions to investigative body of knowledge were thoroughly observed.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Maintained student database and electronic records for each student contact.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Mentored students, offering advice and support on topic selection, appropriateness and academic value.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Evaluated doctoral candidate dissertations for adherence to requirements for original research and contributions to investigative body of knowledge.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Received and reviewed transcripts to determine eligibility for admission to college or specific programs.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Provided design content and instruction for SEP courses and workshops.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Provided support and assistance to curriculum development professionals for [Type] and information systems.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Assisted students in selecting courses to align with interests and abilities.</w:t>
      </w:r>
    </w:p>
    <w:p w:rsidR="00E37237" w:rsidRPr="00E37237" w:rsidRDefault="00E37237" w:rsidP="00E3723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37237">
        <w:rPr>
          <w:rFonts w:asciiTheme="majorHAnsi" w:hAnsiTheme="majorHAnsi"/>
          <w:sz w:val="24"/>
        </w:rPr>
        <w:t>Assessed data gathering methods for validity and reliability purposes.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59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5D00"/>
    <w:multiLevelType w:val="multilevel"/>
    <w:tmpl w:val="A258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592CD1"/>
    <w:rsid w:val="00656BC1"/>
    <w:rsid w:val="00E3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2020-11-29T10:13:00Z</dcterms:modified>
</cp:coreProperties>
</file>