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Planned, directed and participated in surveying activities and researching title reports and deeds in preparation of survey instructions.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Provided technical and professional engineering support services in design, construction and traffic engineering.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Performed maintenance duty on pumps, wastewater operations and commercial injection systems.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Monitored construction of contract work for compliance with design plans and specifications.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Attended training, meetings and seminars to enhance job knowledge and skills.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Prepared and presented project cost estimates, determined project feasibility based on data analysis and recommended improvements.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lastRenderedPageBreak/>
        <w:t>Verified construction documentation conformed to quality assurance standards and client requirements.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Managed construction contracts for capital projects to outline objectives, stakeholder responsibilities and modification procedures.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Assessed construction and demolition operations for compliance with [Type] rules and regulations.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Completed information processing tasks using engineering software and statistical packages and programs to encode data and perform data entry and retrieval.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AB570B" w:rsidRPr="00AB570B" w:rsidRDefault="00AB570B" w:rsidP="00AB57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70B">
        <w:rPr>
          <w:rFonts w:asciiTheme="majorHAnsi" w:hAnsiTheme="majorHAnsi"/>
          <w:sz w:val="24"/>
        </w:rPr>
        <w:t>Kept project on schedule and within budget while serving as project leader.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DA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308D1"/>
    <w:multiLevelType w:val="multilevel"/>
    <w:tmpl w:val="4F8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AB570B"/>
    <w:rsid w:val="00DA046C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2020-11-27T07:00:00Z</dcterms:modified>
</cp:coreProperties>
</file>