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Facilitated construction by mapping out utility installations and establishing reference points, grades and elevations.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Inspected installation of precast structures, underground services, concrete and earthworks.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Reduced risks by reviewing permits process to comply with regulations.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Managed construction contracts for capital projects to outline objectives, stakeholder responsibilities and modification procedures.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Supervised construction of waste water treatment facility for [Type] location.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Planned, directed and participated in surveying activities and researching title reports and deeds in preparation of survey instructions.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Managed conceptual design projects while providing task management and technical contributions to multidisciplinary teams to bring innovative solutions to civil infrastructure problems.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Assisted emergency management with disaster response and damage assessments during natural disasters.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Monitored construction of contract work for compliance with design plans and specifications.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Liaised with civil technicians to prepare and update maps, drawings and blueprints using manual and computer-assisted methods.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Prepared and presented project cost estimates, determined project feasibility based on data analysis and recommended improvements.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Completed information processing tasks using engineering software and statistical packages and programs to encode data and perform data entry and retrieval.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lastRenderedPageBreak/>
        <w:t>Provided technical and professional engineering support services in design, construction and traffic engineering.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Kept project on schedule and within budget while serving as project leader.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Attended training, meetings and seminars to enhance job knowledge and skills.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Computed load and grade requirements, material stress factors and water flow rates to determine design specifications.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Controlled engineering activities to maintain work standards, adhere to timelines and meet quality assurance targets.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Developed, implemented and utilized systems to effectively track permits and change order requests.</w:t>
      </w:r>
    </w:p>
    <w:p w:rsidR="009216E2" w:rsidRPr="009216E2" w:rsidRDefault="009216E2" w:rsidP="009216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16E2">
        <w:rPr>
          <w:rFonts w:asciiTheme="majorHAnsi" w:hAnsiTheme="majorHAnsi"/>
          <w:sz w:val="24"/>
        </w:rPr>
        <w:t>Established and implemented construction schedules, methods, equipment and labor requirements, using Gantt charts and [Software].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C7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E58B3"/>
    <w:multiLevelType w:val="multilevel"/>
    <w:tmpl w:val="9D6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9216E2"/>
    <w:rsid w:val="00C7281F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2020-11-27T07:08:00Z</dcterms:modified>
</cp:coreProperties>
</file>