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Verified construction documentation conformed to quality assurance standards and client requirements.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Completed accurate engineering calculations for weights, loads and other metrics using both manual and digital methods.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Inspected and evaluated existing buildings for structural deficiencies and code violations.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Published technical reports on structural conditions, including repair cost estimates and necessary corrections required to meet local building codes.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Created designs for temporary structures such as shores, vertical transportation solutions, employee access solutions and more.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Traveled to build sites to collaborate with construction personnel and to confirm compliance with design parameters and regulations.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Prepared presentations outlining proposed designs to customers and incorporated feedback into final plans.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Performed quality inspections of all plans, documents, and calculations as well as in-progress and final bridge construction.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Successfully completed 16-hour Principles and Practices of Engineering (PE) exam, receiving certification in [State].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Monitored implementation of necessary safety and redundancy principals in design and construction of new structures.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Participated in design reviews within team-based structural planning committees.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Provided technical advice to industrial personnel on design, construction and structural repairs.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Improved traffic flow and reduced congestion through innovative and solution-oriented bridge system design.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Helped prepare project budgets, maintain schedules and put together final documentation.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Increased safety rating of high-level project [Number</w:t>
      </w:r>
      <w:proofErr w:type="gramStart"/>
      <w:r w:rsidRPr="002E1D16">
        <w:rPr>
          <w:rFonts w:asciiTheme="majorHAnsi" w:hAnsiTheme="majorHAnsi"/>
          <w:sz w:val="24"/>
        </w:rPr>
        <w:t>]%</w:t>
      </w:r>
      <w:proofErr w:type="gramEnd"/>
      <w:r w:rsidRPr="002E1D16">
        <w:rPr>
          <w:rFonts w:asciiTheme="majorHAnsi" w:hAnsiTheme="majorHAnsi"/>
          <w:sz w:val="24"/>
        </w:rPr>
        <w:t xml:space="preserve"> by identifying and resolving severe structural issues.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lastRenderedPageBreak/>
        <w:t>Designed structures for construction in various building mediums, including [Type] and [Type].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Drafted structural plans using various computer aided design solutions, including [Software] and [Software].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Oversaw construction of [Number] new buildings and bridges.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Administered contracts and managed projects.</w:t>
      </w:r>
    </w:p>
    <w:p w:rsidR="002E1D16" w:rsidRPr="002E1D16" w:rsidRDefault="002E1D16" w:rsidP="002E1D1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E1D16">
        <w:rPr>
          <w:rFonts w:asciiTheme="majorHAnsi" w:hAnsiTheme="majorHAnsi"/>
          <w:sz w:val="24"/>
        </w:rPr>
        <w:t>Assisted drafters in developing structural design of products using drafting tools or computer-assisted design (CAD) or drafting equipment and software.</w:t>
      </w:r>
    </w:p>
    <w:p w:rsidR="00DF36EF" w:rsidRPr="002E1D16" w:rsidRDefault="00DF36EF" w:rsidP="002E1D16"/>
    <w:sectPr w:rsidR="00DF36EF" w:rsidRPr="002E1D16" w:rsidSect="00D5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635FF"/>
    <w:multiLevelType w:val="multilevel"/>
    <w:tmpl w:val="7C5E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F4C54"/>
    <w:multiLevelType w:val="multilevel"/>
    <w:tmpl w:val="7C5E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2E1D16"/>
    <w:rsid w:val="00D55CB5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2020-11-27T09:47:00Z</dcterms:modified>
</cp:coreProperties>
</file>