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Established and maintained best practices on maintenance management measures by routinely reviewing and updating [Type] standards.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Interviewed representatives of leading manufacturing companies for pricing and specifications of mechanical equipment and manufacturing plans.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Carefully studied and perfected terminology and symbols directly related to design and drafting of building construction.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Displayed tact and discretion when working with confidential project contracts and contractor information.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Carefully analyzed completed projects and studies for compliance with established budgets and policies.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Conducted detailed cost estimates for non-complex [Area of expertise] and [Area of expertise] projects.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Implemented processes for inspection and evaluation of [Type] facilities.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Interpreted architectural designs and engineering plans for systems, new construction and existing facilities.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Analyzed problems in [Area of expertise] and [Area of expertise] before formulating and enacting solutions.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Maintained [Company] GIS database for cost estimating purposes.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Gathered statistical information to delegate funds, equipment and personnel without overextending company budget.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Developed standards and technical specifications for [Type] facilities and projects.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Drove reliability and profitability through introduction of [Type] system.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Performed pre-construction, quality and safety management, as well as constructability review, start-up and commissioning.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Applied mechanical problem solving skills to develop creative solutions for quality products.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Created models, assemblies and drawings using Pro-Engineer, Pro-Sheet metal, Pro-Process and Pro-Surface.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Specified system components and directed product modifications to comply with engineering design and performance specifications.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lastRenderedPageBreak/>
        <w:t>Supported data center power and cooling infrastructure and consistently applied critical facility operational best practices.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Created, prototyped and tested [Type] systems for [Number] clients.</w:t>
      </w:r>
    </w:p>
    <w:p w:rsidR="00AB0620" w:rsidRPr="00AB0620" w:rsidRDefault="00AB0620" w:rsidP="005C22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0620">
        <w:rPr>
          <w:rFonts w:asciiTheme="majorHAnsi" w:hAnsiTheme="majorHAnsi"/>
          <w:sz w:val="24"/>
        </w:rPr>
        <w:t>Troubleshot and diagnosed [Type] equipment issues, quickly made plans for repairs and monitored use to rectify issues.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E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86299"/>
    <w:multiLevelType w:val="multilevel"/>
    <w:tmpl w:val="EFA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5C2274"/>
    <w:rsid w:val="009E14A6"/>
    <w:rsid w:val="00AB0620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2020-11-27T06:27:00Z</dcterms:created>
  <dcterms:modified xsi:type="dcterms:W3CDTF">2020-11-27T09:04:00Z</dcterms:modified>
</cp:coreProperties>
</file>