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Monitored and analyzed financial, statistical and operational data trends.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Reviewed statistical information to determine financial trends for use in investment planning.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Evaluated competitor data and statistics to develop business investment strategy and drive growth.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Analyzed projects for capital deployment and helped structure multi-million dollar deals.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Developed financial models for projects and presentations.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Improved operational efficiency and cultivated cost reduction and increased productivity.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Worked with clients to support understanding of rationale and details of financial strategies.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Delivered financial oversight and advice to corporate stakeholders to improve strategic planning.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Developed forecasting tools to analyze revenue variance, business pipeline and industry trends.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Analyzed and monitored statistical data trends.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Identified risks associated with projects, contract approvals and other client accounting issues.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Provided analysis in forecasting financial expectations to inform development of budget planning.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Analyzed and tracked trends based on data reporting and recommended and implemented policy and procedure updates.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Monitored organization's performance against competitors.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Oversaw associate technical training and educated associates regarding policies and procedures.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Performed complex financial and budget analysis to determine budget requirements, improve internal controls and justify requested funding from [Number] departments while managing $[Number] annual budget and supervising [Number] accounts payable clerks.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lastRenderedPageBreak/>
        <w:t>Analyzed revenues, costs and expenses for operating construction projects.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Presented oral and written reports on general economic trends, individual corporations and entire industries.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Reviewed and analyzed project spending throughout project life cycle.</w:t>
      </w:r>
    </w:p>
    <w:p w:rsidR="00114254" w:rsidRPr="00114254" w:rsidRDefault="00114254" w:rsidP="0011425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114254">
        <w:rPr>
          <w:rFonts w:asciiTheme="majorHAnsi" w:hAnsiTheme="majorHAnsi"/>
          <w:sz w:val="24"/>
        </w:rPr>
        <w:t>Improved emergency resolution processes to save time.</w:t>
      </w:r>
    </w:p>
    <w:p w:rsidR="00D23ECF" w:rsidRPr="00114254" w:rsidRDefault="00D23ECF" w:rsidP="00114254"/>
    <w:sectPr w:rsidR="00D23ECF" w:rsidRPr="00114254" w:rsidSect="007E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C675C"/>
    <w:multiLevelType w:val="multilevel"/>
    <w:tmpl w:val="072C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114254"/>
    <w:rsid w:val="007D4FEE"/>
    <w:rsid w:val="007E6A2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A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2020-12-01T06:02:00Z</dcterms:modified>
</cp:coreProperties>
</file>