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Created documents for court such as affidavits, modifications and forbearance agreements.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Processed payments and applied to customer balances.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Achieved performance goals on consistent basis.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Checked packages for demand letters and loan authorizations before sending to clients.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Counseled debtors on payment options and arranged installment agreements.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Used skip tracing and other techniques to locate debtors.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Used probing techniques to determine debtors' reasons for delinquency.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Helped clients plan payoff plans for various types of loans, including commercial, home equity, mixed use and multi-family.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Negotiated to collect balance in full.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Maintained high volume of calls to meet demands of busy group.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Negotiated bids with investors for notes and sales to market delinquent mortgage notes.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lastRenderedPageBreak/>
        <w:t>Discussed options with delinquent clients in terms of proposed solutions or foreclosure.</w:t>
      </w:r>
    </w:p>
    <w:p w:rsidR="007679A7" w:rsidRPr="007679A7" w:rsidRDefault="007679A7" w:rsidP="007679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79A7">
        <w:rPr>
          <w:rFonts w:asciiTheme="majorHAnsi" w:hAnsiTheme="majorHAnsi"/>
          <w:sz w:val="24"/>
        </w:rPr>
        <w:t>Achieved monthly goals of $[Amount] through effective use of [Type] and [Type] skills.</w:t>
      </w:r>
    </w:p>
    <w:p w:rsidR="00D23ECF" w:rsidRPr="007679A7" w:rsidRDefault="00D23ECF" w:rsidP="007679A7"/>
    <w:sectPr w:rsidR="00D23ECF" w:rsidRPr="007679A7" w:rsidSect="0006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26D45"/>
    <w:multiLevelType w:val="multilevel"/>
    <w:tmpl w:val="17C6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65789"/>
    <w:rsid w:val="007679A7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2020-12-01T06:40:00Z</dcterms:modified>
</cp:coreProperties>
</file>