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Referred delinquent accounts to collections department or outside resources.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Monitored accounts for signs of fraud and non-payment issues.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Utilized deep understanding of industry best practices and legal requirements to prevent critical incidents.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Attended ongoing professional training to facilitate accurate and productive credit management.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lastRenderedPageBreak/>
        <w:t>Streamlined processes for early identification of potential credit system and monitoring problems.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Recognized across organization for diligence, accuracy and contributions toward maintaining positive cash position through problem resolution.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BF1626" w:rsidRPr="00BF1626" w:rsidRDefault="00BF1626" w:rsidP="00BF16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1626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BF1626">
        <w:rPr>
          <w:rFonts w:asciiTheme="majorHAnsi" w:hAnsiTheme="majorHAnsi"/>
          <w:sz w:val="24"/>
        </w:rPr>
        <w:t>]%</w:t>
      </w:r>
      <w:proofErr w:type="gramEnd"/>
      <w:r w:rsidRPr="00BF1626">
        <w:rPr>
          <w:rFonts w:asciiTheme="majorHAnsi" w:hAnsiTheme="majorHAnsi"/>
          <w:sz w:val="24"/>
        </w:rPr>
        <w:t>.</w:t>
      </w:r>
    </w:p>
    <w:p w:rsidR="00D23ECF" w:rsidRPr="00BF1626" w:rsidRDefault="00D23ECF" w:rsidP="00BF1626"/>
    <w:sectPr w:rsidR="00D23ECF" w:rsidRPr="00BF1626" w:rsidSect="0026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5811"/>
    <w:multiLevelType w:val="multilevel"/>
    <w:tmpl w:val="56D8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60923"/>
    <w:rsid w:val="007D4FEE"/>
    <w:rsid w:val="00BF1626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2020-12-01T07:02:00Z</dcterms:modified>
</cp:coreProperties>
</file>