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Reported key performance indicators to department heads for management of positive cash flow and to adjust credit risk policies and procedures.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Oversaw all reporting, documentation and recordkeeping requirements for department.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Maintained full knowledge of current regulatory environment and made proactive adjustments to meet changing requirements.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Provided resources and expertise for conversion, validation and training required for company-wide software updates.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Collaborated with management to evaluate credit strategies and develop improvements.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Wrote and implemented standard operating procedures for credit personnel to achieve consistency in unit operations.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Monitored accounts for signs of fraud and non-payment issues.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Collected data and performed trend and variance analysis to mitigate risk arising from bad debt.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Referred delinquent accounts to collections department or outside resources.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Investigated and evaluated customers for creditworthiness and potential risk factors.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Reduced past due balances and bad debt by coordinating collection efforts with customer service, sales and billing departments.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Obtained and interpreted financial statements to assist in credit limit reviews.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Recognized across organization for diligence, accuracy and contributions toward maintaining positive cash position through problem resolution.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Devised collection recovery strategies to resolve customer issues and delinquent cases.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Attended ongoing professional training to facilitate accurate and productive credit management.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Compiled data critical to analysis of annual bad debt.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Negotiated settlements and payment terms with customers through [Action].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lastRenderedPageBreak/>
        <w:t>Analyzed applicants' financial status and credit and property evaluations to determine loan feasibility.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Used [Software] and [Software] to perform credit appraisals, document verification and loan approvals.</w:t>
      </w:r>
    </w:p>
    <w:p w:rsidR="00AB0F2C" w:rsidRPr="00AB0F2C" w:rsidRDefault="00AB0F2C" w:rsidP="00AB0F2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B0F2C">
        <w:rPr>
          <w:rFonts w:asciiTheme="majorHAnsi" w:hAnsiTheme="majorHAnsi"/>
          <w:sz w:val="24"/>
        </w:rPr>
        <w:t>Work cross-functionally with sales, management and other departments to maintain effective operations.</w:t>
      </w:r>
    </w:p>
    <w:p w:rsidR="00D23ECF" w:rsidRPr="00AB0F2C" w:rsidRDefault="00D23ECF" w:rsidP="00AB0F2C"/>
    <w:sectPr w:rsidR="00D23ECF" w:rsidRPr="00AB0F2C" w:rsidSect="0046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7507F"/>
    <w:multiLevelType w:val="multilevel"/>
    <w:tmpl w:val="41E6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465B25"/>
    <w:rsid w:val="007D4FEE"/>
    <w:rsid w:val="00AB0F2C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B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2020-12-01T07:18:00Z</dcterms:modified>
</cp:coreProperties>
</file>