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Referred delinquent accounts to collections department or outside resources.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Monitored accounts for signs of fraud and non-payment issues.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Work cross-functionally with sales, management and other departments to maintain effective operations.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Recognized across organization for diligence, accuracy and contributions toward maintaining positive cash position through problem resolution.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lastRenderedPageBreak/>
        <w:t>Attended ongoing professional training to facilitate accurate and productive credit management.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Utilized deep understanding of industry best practices and legal requirements to prevent critical incidents.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Negotiated settlements and payment terms with customers through [Action].</w:t>
      </w:r>
    </w:p>
    <w:p w:rsidR="00CA5213" w:rsidRPr="00CA5213" w:rsidRDefault="00CA5213" w:rsidP="00CA521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A5213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CA5213">
        <w:rPr>
          <w:rFonts w:asciiTheme="majorHAnsi" w:hAnsiTheme="majorHAnsi"/>
          <w:sz w:val="24"/>
        </w:rPr>
        <w:t>]%</w:t>
      </w:r>
      <w:proofErr w:type="gramEnd"/>
      <w:r w:rsidRPr="00CA5213">
        <w:rPr>
          <w:rFonts w:asciiTheme="majorHAnsi" w:hAnsiTheme="majorHAnsi"/>
          <w:sz w:val="24"/>
        </w:rPr>
        <w:t>.</w:t>
      </w:r>
    </w:p>
    <w:p w:rsidR="00D23ECF" w:rsidRPr="00CA5213" w:rsidRDefault="00D23ECF" w:rsidP="00CA5213"/>
    <w:sectPr w:rsidR="00D23ECF" w:rsidRPr="00CA5213" w:rsidSect="00AA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F5776"/>
    <w:multiLevelType w:val="multilevel"/>
    <w:tmpl w:val="09D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AA3832"/>
    <w:rsid w:val="00CA5213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2020-12-01T06:59:00Z</dcterms:modified>
</cp:coreProperties>
</file>