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Provided strategy advice to high net worth clients.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Researched fixed income alternatives to align with client asset allocation requirements.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Adjusted portfolio exposures to compensate for market conditions.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Communicated market developments, portfolio changes and annual performance information to clients.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Recommended investment strategies to meet client financial objectives.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Developed and presented proposals for new investments.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Assessed exposure, compared valuations and evaluated threats to strategies.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Developed rebalancing strategies to minimize risk exposures.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Achieved [Number]% or higher returns each year.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Facilitated portfolio performance review and implemented new strategies.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Boosted sales by [Number]% and exceeded sales target by employing consultative sales tactics and superior customer care.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B13CC0" w:rsidRPr="00B13CC0" w:rsidRDefault="00B13CC0" w:rsidP="00B13CC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13CC0">
        <w:rPr>
          <w:rFonts w:asciiTheme="majorHAnsi" w:hAnsiTheme="majorHAnsi"/>
          <w:sz w:val="24"/>
        </w:rPr>
        <w:t>Educated clients on various financial matters and provided professional recommendations on investment opportunities, products and services based on each clients' individual needs.</w:t>
      </w:r>
    </w:p>
    <w:p w:rsidR="00D23ECF" w:rsidRPr="00B13CC0" w:rsidRDefault="00D23ECF" w:rsidP="00B13CC0"/>
    <w:sectPr w:rsidR="00D23ECF" w:rsidRPr="00B13CC0" w:rsidSect="00F4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02851"/>
    <w:multiLevelType w:val="multilevel"/>
    <w:tmpl w:val="753A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87F74"/>
    <w:multiLevelType w:val="multilevel"/>
    <w:tmpl w:val="753A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D4FEE"/>
    <w:rsid w:val="007D4FEE"/>
    <w:rsid w:val="00B13CC0"/>
    <w:rsid w:val="00D23ECF"/>
    <w:rsid w:val="00F4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2020-12-01T08:48:00Z</dcterms:modified>
</cp:coreProperties>
</file>