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Interviewed students to gather important tax-related information, including taxable income, deductibles and allowance information.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Strengthened financial management processes to bring errors to near-zero in reporting, payroll administration and general bookkeeping.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Completed daily cash functions like account tracking, payroll and wage allocations, budgeting, donating and all types of cash and banking reconciliations.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Reconciled accounts and reviewed all materials, including surplus, income, expense data, net worth and assets.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Followed up with customers to collect specific financial information and verify details for preparation of annual 1095 forms.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Tracked financial progress by creating quarterly and yearly balance sheets.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Maintained up-to-date knowledge on permits, certificates and documents mandatory for government departments.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Evaluated and improved accuracy and completeness of [Type] financial records to boost regulatory compliance.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Modified comprehensive financial reporting package to reflect growing organizational complexity.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Improved efficiency of operations, including data collection, analysis and modeling, to enhance practices and increase customer retention.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lastRenderedPageBreak/>
        <w:t>Created budgets and forecasts for management group in alignment with accounting deadlines.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Proactively researched technical tax issues related to consulting projects.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Supported monthly reporting analysis to achieve validation of internal reports and to reconcile production operations and general ledger.</w:t>
      </w:r>
    </w:p>
    <w:p w:rsidR="00EC6445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D23ECF" w:rsidRPr="00EC6445" w:rsidRDefault="00EC6445" w:rsidP="00EC64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6445">
        <w:rPr>
          <w:rFonts w:asciiTheme="majorHAnsi" w:hAnsiTheme="majorHAnsi"/>
          <w:sz w:val="24"/>
        </w:rPr>
        <w:t>Prepared documents, reports and presentations for executives and board members using advanced software proficiencies.</w:t>
      </w:r>
    </w:p>
    <w:sectPr w:rsidR="00D23ECF" w:rsidRPr="00EC6445" w:rsidSect="008A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75553"/>
    <w:multiLevelType w:val="multilevel"/>
    <w:tmpl w:val="98D4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7D4FEE"/>
    <w:rsid w:val="008A7AC3"/>
    <w:rsid w:val="00D23ECF"/>
    <w:rsid w:val="00EC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2020-12-01T06:49:00Z</dcterms:modified>
</cp:coreProperties>
</file>